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9054.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67"/>
        <w:gridCol w:w="5387"/>
        <w:tblGridChange w:id="0">
          <w:tblGrid>
            <w:gridCol w:w="3667"/>
            <w:gridCol w:w="5387"/>
          </w:tblGrid>
        </w:tblGridChange>
      </w:tblGrid>
      <w:tr>
        <w:trPr>
          <w:cantSplit w:val="0"/>
          <w:trHeight w:val="510" w:hRule="atLeast"/>
          <w:tblHeader w:val="0"/>
        </w:trPr>
        <w:tc>
          <w:tcPr>
            <w:shd w:fill="d9d9d9" w:val="clear"/>
            <w:vAlign w:val="center"/>
          </w:tcPr>
          <w:p w:rsidR="00000000" w:rsidDel="00000000" w:rsidP="00000000" w:rsidRDefault="00000000" w:rsidRPr="00000000" w14:paraId="00000002">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AUDITORÍA</w:t>
            </w:r>
            <w:r w:rsidDel="00000000" w:rsidR="00000000" w:rsidRPr="00000000">
              <w:rPr>
                <w:rtl w:val="0"/>
              </w:rPr>
            </w:r>
          </w:p>
        </w:tc>
        <w:tc>
          <w:tcPr>
            <w:vAlign w:val="center"/>
          </w:tcPr>
          <w:p w:rsidR="00000000" w:rsidDel="00000000" w:rsidP="00000000" w:rsidRDefault="00000000" w:rsidRPr="00000000" w14:paraId="00000003">
            <w:pPr>
              <w:tabs>
                <w:tab w:val="left" w:leader="none" w:pos="1125"/>
              </w:tabs>
              <w:jc w:val="center"/>
              <w:rPr>
                <w:rFonts w:ascii="Arial" w:cs="Arial" w:eastAsia="Arial" w:hAnsi="Arial"/>
                <w:b w:val="1"/>
              </w:rPr>
            </w:pPr>
            <w:r w:rsidDel="00000000" w:rsidR="00000000" w:rsidRPr="00000000">
              <w:rPr>
                <w:rFonts w:ascii="Arial" w:cs="Arial" w:eastAsia="Arial" w:hAnsi="Arial"/>
                <w:rtl w:val="0"/>
              </w:rPr>
              <w:t xml:space="preserve">Proceso Adquisición de Bienes y Servicios (Decreto 371-2010)</w:t>
            </w:r>
            <w:r w:rsidDel="00000000" w:rsidR="00000000" w:rsidRPr="00000000">
              <w:rPr>
                <w:rtl w:val="0"/>
              </w:rPr>
            </w:r>
          </w:p>
        </w:tc>
      </w:tr>
    </w:tbl>
    <w:p w:rsidR="00000000" w:rsidDel="00000000" w:rsidP="00000000" w:rsidRDefault="00000000" w:rsidRPr="00000000" w14:paraId="00000004">
      <w:pPr>
        <w:tabs>
          <w:tab w:val="left" w:leader="none" w:pos="1125"/>
        </w:tabs>
        <w:spacing w:after="0" w:line="240" w:lineRule="auto"/>
        <w:jc w:val="both"/>
        <w:rPr>
          <w:rFonts w:ascii="Arial" w:cs="Arial" w:eastAsia="Arial" w:hAnsi="Arial"/>
          <w:b w:val="1"/>
        </w:rPr>
      </w:pPr>
      <w:r w:rsidDel="00000000" w:rsidR="00000000" w:rsidRPr="00000000">
        <w:rPr>
          <w:rtl w:val="0"/>
        </w:rPr>
      </w:r>
    </w:p>
    <w:tbl>
      <w:tblPr>
        <w:tblStyle w:val="Table2"/>
        <w:tblW w:w="4673.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3"/>
        <w:gridCol w:w="850"/>
        <w:tblGridChange w:id="0">
          <w:tblGrid>
            <w:gridCol w:w="3823"/>
            <w:gridCol w:w="850"/>
          </w:tblGrid>
        </w:tblGridChange>
      </w:tblGrid>
      <w:tr>
        <w:trPr>
          <w:cantSplit w:val="0"/>
          <w:trHeight w:val="510" w:hRule="atLeast"/>
          <w:tblHeader w:val="0"/>
        </w:trPr>
        <w:tc>
          <w:tcPr>
            <w:shd w:fill="d9d9d9" w:val="clear"/>
            <w:vAlign w:val="center"/>
          </w:tcPr>
          <w:p w:rsidR="00000000" w:rsidDel="00000000" w:rsidP="00000000" w:rsidRDefault="00000000" w:rsidRPr="00000000" w14:paraId="00000005">
            <w:pPr>
              <w:tabs>
                <w:tab w:val="left" w:leader="none" w:pos="1125"/>
              </w:tabs>
              <w:rPr>
                <w:rFonts w:ascii="Arial" w:cs="Arial" w:eastAsia="Arial" w:hAnsi="Arial"/>
                <w:b w:val="1"/>
              </w:rPr>
            </w:pPr>
            <w:r w:rsidDel="00000000" w:rsidR="00000000" w:rsidRPr="00000000">
              <w:rPr>
                <w:rFonts w:ascii="Arial" w:cs="Arial" w:eastAsia="Arial" w:hAnsi="Arial"/>
                <w:b w:val="1"/>
                <w:rtl w:val="0"/>
              </w:rPr>
              <w:t xml:space="preserve">PRUEBA DE AUDITORÍA No.</w:t>
            </w:r>
          </w:p>
        </w:tc>
        <w:tc>
          <w:tcPr>
            <w:vAlign w:val="center"/>
          </w:tcPr>
          <w:p w:rsidR="00000000" w:rsidDel="00000000" w:rsidP="00000000" w:rsidRDefault="00000000" w:rsidRPr="00000000" w14:paraId="00000006">
            <w:pPr>
              <w:tabs>
                <w:tab w:val="left" w:leader="none" w:pos="1125"/>
              </w:tabs>
              <w:jc w:val="center"/>
              <w:rPr>
                <w:rFonts w:ascii="Arial" w:cs="Arial" w:eastAsia="Arial" w:hAnsi="Arial"/>
                <w:b w:val="1"/>
              </w:rPr>
            </w:pPr>
            <w:r w:rsidDel="00000000" w:rsidR="00000000" w:rsidRPr="00000000">
              <w:rPr>
                <w:rFonts w:ascii="Arial" w:cs="Arial" w:eastAsia="Arial" w:hAnsi="Arial"/>
                <w:b w:val="1"/>
                <w:rtl w:val="0"/>
              </w:rPr>
              <w:t xml:space="preserve">4</w:t>
            </w:r>
          </w:p>
        </w:tc>
      </w:tr>
    </w:tbl>
    <w:p w:rsidR="00000000" w:rsidDel="00000000" w:rsidP="00000000" w:rsidRDefault="00000000" w:rsidRPr="00000000" w14:paraId="00000007">
      <w:pPr>
        <w:tabs>
          <w:tab w:val="left" w:leader="none" w:pos="1125"/>
        </w:tabs>
        <w:spacing w:after="0" w:line="240" w:lineRule="auto"/>
        <w:rPr>
          <w:rFonts w:ascii="Arial" w:cs="Arial" w:eastAsia="Arial" w:hAnsi="Arial"/>
          <w:b w:val="1"/>
        </w:rPr>
      </w:pPr>
      <w:r w:rsidDel="00000000" w:rsidR="00000000" w:rsidRPr="00000000">
        <w:rPr>
          <w:rtl w:val="0"/>
        </w:rPr>
      </w:r>
    </w:p>
    <w:tbl>
      <w:tblPr>
        <w:tblStyle w:val="Table3"/>
        <w:tblW w:w="9540.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15"/>
        <w:gridCol w:w="105"/>
        <w:gridCol w:w="6615"/>
        <w:gridCol w:w="105"/>
        <w:tblGridChange w:id="0">
          <w:tblGrid>
            <w:gridCol w:w="2715"/>
            <w:gridCol w:w="105"/>
            <w:gridCol w:w="6615"/>
            <w:gridCol w:w="105"/>
          </w:tblGrid>
        </w:tblGridChange>
      </w:tblGrid>
      <w:tr>
        <w:trPr>
          <w:cantSplit w:val="0"/>
          <w:trHeight w:val="510" w:hRule="atLeast"/>
          <w:tblHeader w:val="0"/>
        </w:trPr>
        <w:tc>
          <w:tcPr>
            <w:shd w:fill="d9d9d9" w:val="clear"/>
            <w:vAlign w:val="center"/>
          </w:tcPr>
          <w:p w:rsidR="00000000" w:rsidDel="00000000" w:rsidP="00000000" w:rsidRDefault="00000000" w:rsidRPr="00000000" w14:paraId="00000008">
            <w:pPr>
              <w:tabs>
                <w:tab w:val="left" w:leader="none" w:pos="1125"/>
              </w:tabs>
              <w:jc w:val="both"/>
              <w:rPr>
                <w:rFonts w:ascii="Arial" w:cs="Arial" w:eastAsia="Arial" w:hAnsi="Arial"/>
                <w:b w:val="1"/>
              </w:rPr>
            </w:pPr>
            <w:r w:rsidDel="00000000" w:rsidR="00000000" w:rsidRPr="00000000">
              <w:rPr>
                <w:rFonts w:ascii="Arial" w:cs="Arial" w:eastAsia="Arial" w:hAnsi="Arial"/>
                <w:b w:val="1"/>
                <w:rtl w:val="0"/>
              </w:rPr>
              <w:t xml:space="preserve">Auditor responsable</w:t>
            </w:r>
          </w:p>
        </w:tc>
        <w:tc>
          <w:tcPr>
            <w:gridSpan w:val="2"/>
            <w:vAlign w:val="center"/>
          </w:tcPr>
          <w:p w:rsidR="00000000" w:rsidDel="00000000" w:rsidP="00000000" w:rsidRDefault="00000000" w:rsidRPr="00000000" w14:paraId="00000009">
            <w:pPr>
              <w:tabs>
                <w:tab w:val="left" w:leader="none" w:pos="1125"/>
              </w:tabs>
              <w:jc w:val="both"/>
              <w:rPr>
                <w:rFonts w:ascii="Arial" w:cs="Arial" w:eastAsia="Arial" w:hAnsi="Arial"/>
              </w:rPr>
            </w:pPr>
            <w:r w:rsidDel="00000000" w:rsidR="00000000" w:rsidRPr="00000000">
              <w:rPr>
                <w:rFonts w:ascii="Arial" w:cs="Arial" w:eastAsia="Arial" w:hAnsi="Arial"/>
                <w:rtl w:val="0"/>
              </w:rPr>
              <w:t xml:space="preserve">Equipo Auditor</w:t>
            </w:r>
          </w:p>
        </w:tc>
      </w:tr>
      <w:tr>
        <w:trPr>
          <w:cantSplit w:val="0"/>
          <w:trHeight w:val="510" w:hRule="atLeast"/>
          <w:tblHeader w:val="0"/>
        </w:trPr>
        <w:tc>
          <w:tcPr>
            <w:gridSpan w:val="2"/>
          </w:tcPr>
          <w:p w:rsidR="00000000" w:rsidDel="00000000" w:rsidP="00000000" w:rsidRDefault="00000000" w:rsidRPr="00000000" w14:paraId="0000000B">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C">
            <w:pPr>
              <w:tabs>
                <w:tab w:val="left" w:leader="none" w:pos="1125"/>
              </w:tabs>
              <w:jc w:val="both"/>
              <w:rPr>
                <w:rFonts w:ascii="Arial" w:cs="Arial" w:eastAsia="Arial" w:hAnsi="Arial"/>
                <w:b w:val="1"/>
              </w:rPr>
            </w:pPr>
            <w:r w:rsidDel="00000000" w:rsidR="00000000" w:rsidRPr="00000000">
              <w:rPr>
                <w:rFonts w:ascii="Arial" w:cs="Arial" w:eastAsia="Arial" w:hAnsi="Arial"/>
                <w:b w:val="1"/>
                <w:rtl w:val="0"/>
              </w:rPr>
              <w:t xml:space="preserve">Objetivo de la prueba</w:t>
            </w:r>
          </w:p>
        </w:tc>
        <w:tc>
          <w:tcPr>
            <w:gridSpan w:val="2"/>
            <w:vAlign w:val="center"/>
          </w:tcPr>
          <w:p w:rsidR="00000000" w:rsidDel="00000000" w:rsidP="00000000" w:rsidRDefault="00000000" w:rsidRPr="00000000" w14:paraId="0000000E">
            <w:pPr>
              <w:tabs>
                <w:tab w:val="left" w:leader="none" w:pos="1125"/>
              </w:tabs>
              <w:jc w:val="both"/>
              <w:rPr>
                <w:rFonts w:ascii="Arial" w:cs="Arial" w:eastAsia="Arial" w:hAnsi="Arial"/>
                <w:b w:val="1"/>
              </w:rPr>
            </w:pPr>
            <w:r w:rsidDel="00000000" w:rsidR="00000000" w:rsidRPr="00000000">
              <w:rPr>
                <w:rFonts w:ascii="Arial" w:cs="Arial" w:eastAsia="Arial" w:hAnsi="Arial"/>
                <w:sz w:val="24"/>
                <w:szCs w:val="24"/>
                <w:rtl w:val="0"/>
              </w:rPr>
              <w:t xml:space="preserve">Constatar que se hubieran definido las obligaciones específicas al control, supervisión y vigilancia a cargo de los supervisores y/o interventores</w:t>
            </w:r>
            <w:r w:rsidDel="00000000" w:rsidR="00000000" w:rsidRPr="00000000">
              <w:rPr>
                <w:rFonts w:ascii="Arial" w:cs="Arial" w:eastAsia="Arial" w:hAnsi="Arial"/>
                <w:b w:val="1"/>
                <w:sz w:val="24"/>
                <w:szCs w:val="24"/>
                <w:rtl w:val="0"/>
              </w:rPr>
              <w:t xml:space="preserve">.</w:t>
            </w:r>
            <w:r w:rsidDel="00000000" w:rsidR="00000000" w:rsidRPr="00000000">
              <w:rPr>
                <w:rtl w:val="0"/>
              </w:rPr>
            </w:r>
          </w:p>
        </w:tc>
      </w:tr>
      <w:tr>
        <w:trPr>
          <w:cantSplit w:val="0"/>
          <w:trHeight w:val="510" w:hRule="atLeast"/>
          <w:tblHeader w:val="0"/>
        </w:trPr>
        <w:tc>
          <w:tcPr>
            <w:gridSpan w:val="2"/>
          </w:tcPr>
          <w:p w:rsidR="00000000" w:rsidDel="00000000" w:rsidP="00000000" w:rsidRDefault="00000000" w:rsidRPr="00000000" w14:paraId="00000010">
            <w:pPr>
              <w:tabs>
                <w:tab w:val="left" w:leader="none" w:pos="1125"/>
              </w:tabs>
              <w:jc w:val="both"/>
              <w:rPr>
                <w:rFonts w:ascii="Arial" w:cs="Arial" w:eastAsia="Arial" w:hAnsi="Arial"/>
                <w:b w:val="1"/>
              </w:rPr>
            </w:pPr>
            <w:r w:rsidDel="00000000" w:rsidR="00000000" w:rsidRPr="00000000">
              <w:rPr>
                <w:rFonts w:ascii="Arial" w:cs="Arial" w:eastAsia="Arial" w:hAnsi="Arial"/>
                <w:b w:val="1"/>
                <w:rtl w:val="0"/>
              </w:rPr>
              <w:t xml:space="preserve">Periodo de aplicación</w:t>
            </w:r>
          </w:p>
        </w:tc>
        <w:tc>
          <w:tcPr>
            <w:gridSpan w:val="2"/>
            <w:vAlign w:val="center"/>
          </w:tcPr>
          <w:p w:rsidR="00000000" w:rsidDel="00000000" w:rsidP="00000000" w:rsidRDefault="00000000" w:rsidRPr="00000000" w14:paraId="00000012">
            <w:pPr>
              <w:tabs>
                <w:tab w:val="left" w:leader="none" w:pos="1125"/>
              </w:tabs>
              <w:jc w:val="both"/>
              <w:rPr>
                <w:rFonts w:ascii="Arial" w:cs="Arial" w:eastAsia="Arial" w:hAnsi="Arial"/>
                <w:b w:val="1"/>
                <w:color w:val="808080"/>
              </w:rPr>
            </w:pPr>
            <w:r w:rsidDel="00000000" w:rsidR="00000000" w:rsidRPr="00000000">
              <w:rPr>
                <w:rFonts w:ascii="Arial" w:cs="Arial" w:eastAsia="Arial" w:hAnsi="Arial"/>
                <w:rtl w:val="0"/>
              </w:rPr>
              <w:t xml:space="preserve">01 de julio de 2022 al 31 de diciembre de 2022 y 01 de enero de 2023 al 30 de junio de 2023</w:t>
            </w:r>
            <w:r w:rsidDel="00000000" w:rsidR="00000000" w:rsidRPr="00000000">
              <w:rPr>
                <w:rtl w:val="0"/>
              </w:rPr>
            </w:r>
          </w:p>
        </w:tc>
      </w:tr>
      <w:tr>
        <w:trPr>
          <w:cantSplit w:val="0"/>
          <w:trHeight w:val="510" w:hRule="atLeast"/>
          <w:tblHeader w:val="0"/>
        </w:trPr>
        <w:tc>
          <w:tcPr>
            <w:gridSpan w:val="2"/>
          </w:tcPr>
          <w:p w:rsidR="00000000" w:rsidDel="00000000" w:rsidP="00000000" w:rsidRDefault="00000000" w:rsidRPr="00000000" w14:paraId="00000014">
            <w:pPr>
              <w:widowControl w:val="0"/>
              <w:spacing w:line="276" w:lineRule="auto"/>
              <w:rPr>
                <w:rFonts w:ascii="Arial" w:cs="Arial" w:eastAsia="Arial" w:hAnsi="Arial"/>
                <w:b w:val="1"/>
                <w:color w:val="808080"/>
              </w:rPr>
            </w:pPr>
            <w:r w:rsidDel="00000000" w:rsidR="00000000" w:rsidRPr="00000000">
              <w:rPr>
                <w:rtl w:val="0"/>
              </w:rPr>
            </w:r>
          </w:p>
          <w:p w:rsidR="00000000" w:rsidDel="00000000" w:rsidP="00000000" w:rsidRDefault="00000000" w:rsidRPr="00000000" w14:paraId="00000015">
            <w:pPr>
              <w:tabs>
                <w:tab w:val="left" w:leader="none" w:pos="1125"/>
              </w:tabs>
              <w:jc w:val="both"/>
              <w:rPr>
                <w:rFonts w:ascii="Arial" w:cs="Arial" w:eastAsia="Arial" w:hAnsi="Arial"/>
                <w:b w:val="1"/>
              </w:rPr>
            </w:pPr>
            <w:r w:rsidDel="00000000" w:rsidR="00000000" w:rsidRPr="00000000">
              <w:rPr>
                <w:rFonts w:ascii="Arial" w:cs="Arial" w:eastAsia="Arial" w:hAnsi="Arial"/>
                <w:b w:val="1"/>
                <w:rtl w:val="0"/>
              </w:rPr>
              <w:t xml:space="preserve">Criterios de auditoría que se verificarán con la aplicación de la prueba</w:t>
            </w:r>
          </w:p>
        </w:tc>
        <w:tc>
          <w:tcPr>
            <w:gridSpan w:val="2"/>
            <w:vAlign w:val="center"/>
          </w:tcPr>
          <w:p w:rsidR="00000000" w:rsidDel="00000000" w:rsidP="00000000" w:rsidRDefault="00000000" w:rsidRPr="00000000" w14:paraId="00000017">
            <w:pPr>
              <w:spacing w:after="240" w:before="240" w:line="276" w:lineRule="auto"/>
              <w:jc w:val="both"/>
              <w:rPr>
                <w:rFonts w:ascii="Arial" w:cs="Arial" w:eastAsia="Arial" w:hAnsi="Arial"/>
                <w:b w:val="1"/>
                <w:color w:val="808080"/>
              </w:rPr>
            </w:pPr>
            <w:r w:rsidDel="00000000" w:rsidR="00000000" w:rsidRPr="00000000">
              <w:rPr>
                <w:rFonts w:ascii="Arial" w:cs="Arial" w:eastAsia="Arial" w:hAnsi="Arial"/>
                <w:sz w:val="24"/>
                <w:szCs w:val="24"/>
                <w:rtl w:val="0"/>
              </w:rPr>
              <w:t xml:space="preserve">EL IDRD debe contar con lineamientos relacionados con la metodología para la determinación del presupuesto de cada contrato, de los estudios previos, matrices de riesgos previsibles, funciones y responsabilidades de los interventores y supervisores, mecanismos para su designación de estos.</w:t>
            </w:r>
            <w:r w:rsidDel="00000000" w:rsidR="00000000" w:rsidRPr="00000000">
              <w:rPr>
                <w:rtl w:val="0"/>
              </w:rPr>
            </w:r>
          </w:p>
        </w:tc>
      </w:tr>
    </w:tb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1125"/>
        </w:tabs>
        <w:spacing w:after="0" w:line="240" w:lineRule="auto"/>
        <w:ind w:left="720" w:firstLine="0"/>
        <w:rPr>
          <w:rFonts w:ascii="Arial" w:cs="Arial" w:eastAsia="Arial" w:hAnsi="Arial"/>
          <w:color w:val="000000"/>
        </w:rPr>
      </w:pPr>
      <w:r w:rsidDel="00000000" w:rsidR="00000000" w:rsidRPr="00000000">
        <w:rPr>
          <w:rtl w:val="0"/>
        </w:rPr>
      </w:r>
    </w:p>
    <w:tbl>
      <w:tblPr>
        <w:tblStyle w:val="Table4"/>
        <w:tblW w:w="9054.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4"/>
        <w:tblGridChange w:id="0">
          <w:tblGrid>
            <w:gridCol w:w="9054"/>
          </w:tblGrid>
        </w:tblGridChange>
      </w:tblGrid>
      <w:tr>
        <w:trPr>
          <w:cantSplit w:val="0"/>
          <w:trHeight w:val="737" w:hRule="atLeast"/>
          <w:tblHeader w:val="0"/>
        </w:trPr>
        <w:tc>
          <w:tcPr>
            <w:shd w:fill="d9d9d9" w:val="clear"/>
            <w:vAlign w:val="center"/>
          </w:tcPr>
          <w:p w:rsidR="00000000" w:rsidDel="00000000" w:rsidP="00000000" w:rsidRDefault="00000000" w:rsidRPr="00000000" w14:paraId="0000001A">
            <w:pPr>
              <w:tabs>
                <w:tab w:val="left" w:leader="none" w:pos="1125"/>
              </w:tabs>
              <w:jc w:val="center"/>
              <w:rPr>
                <w:rFonts w:ascii="Arial" w:cs="Arial" w:eastAsia="Arial" w:hAnsi="Arial"/>
                <w:b w:val="1"/>
              </w:rPr>
            </w:pPr>
            <w:r w:rsidDel="00000000" w:rsidR="00000000" w:rsidRPr="00000000">
              <w:rPr>
                <w:rFonts w:ascii="Arial" w:cs="Arial" w:eastAsia="Arial" w:hAnsi="Arial"/>
                <w:b w:val="1"/>
                <w:rtl w:val="0"/>
              </w:rPr>
              <w:t xml:space="preserve">DESCRIPCIÓN DE LA PRUEBA</w:t>
            </w:r>
          </w:p>
          <w:p w:rsidR="00000000" w:rsidDel="00000000" w:rsidP="00000000" w:rsidRDefault="00000000" w:rsidRPr="00000000" w14:paraId="0000001B">
            <w:pPr>
              <w:tabs>
                <w:tab w:val="left" w:leader="none" w:pos="112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La OCI verificó el cumplimiento a través del Manual de Contratación publicado en ISOLUCIÓN como parte del proceso de Adquisición de Bienes y Servicios para establecer las responsabilidades y funciones de la Supervisión e interventoría. Igualmente se verificó en el expediente contractual y la información publicada en la Plataforma SECOP II, los documentos soporte de cada uno de los procesos objeto de la auditoría (Estudios y documentos previos, pliego de condiciones, documento adicional al contrato electrónico). Se verificó en la Plataforma SECOP II, la existencia de designación de supervisión y trazabilidad transaccional de la designación y sus modificaciones. </w:t>
            </w:r>
          </w:p>
        </w:tc>
      </w:tr>
    </w:tbl>
    <w:p w:rsidR="00000000" w:rsidDel="00000000" w:rsidP="00000000" w:rsidRDefault="00000000" w:rsidRPr="00000000" w14:paraId="0000001C">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D">
      <w:pPr>
        <w:spacing w:after="0" w:line="240" w:lineRule="auto"/>
        <w:jc w:val="both"/>
        <w:rPr>
          <w:rFonts w:ascii="Arial" w:cs="Arial" w:eastAsia="Arial" w:hAnsi="Arial"/>
          <w:b w:val="1"/>
        </w:rPr>
      </w:pPr>
      <w:r w:rsidDel="00000000" w:rsidR="00000000" w:rsidRPr="00000000">
        <w:rPr>
          <w:rtl w:val="0"/>
        </w:rPr>
      </w:r>
    </w:p>
    <w:tbl>
      <w:tblPr>
        <w:tblStyle w:val="Table5"/>
        <w:tblW w:w="9073.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73"/>
        <w:tblGridChange w:id="0">
          <w:tblGrid>
            <w:gridCol w:w="9073"/>
          </w:tblGrid>
        </w:tblGridChange>
      </w:tblGrid>
      <w:tr>
        <w:trPr>
          <w:cantSplit w:val="0"/>
          <w:trHeight w:val="737" w:hRule="atLeast"/>
          <w:tblHeader w:val="0"/>
        </w:trPr>
        <w:tc>
          <w:tcPr>
            <w:shd w:fill="d9d9d9" w:val="clear"/>
            <w:vAlign w:val="center"/>
          </w:tcPr>
          <w:p w:rsidR="00000000" w:rsidDel="00000000" w:rsidP="00000000" w:rsidRDefault="00000000" w:rsidRPr="00000000" w14:paraId="0000001E">
            <w:pPr>
              <w:jc w:val="center"/>
              <w:rPr>
                <w:rFonts w:ascii="Arial" w:cs="Arial" w:eastAsia="Arial" w:hAnsi="Arial"/>
                <w:b w:val="1"/>
              </w:rPr>
            </w:pPr>
            <w:r w:rsidDel="00000000" w:rsidR="00000000" w:rsidRPr="00000000">
              <w:rPr>
                <w:rFonts w:ascii="Arial" w:cs="Arial" w:eastAsia="Arial" w:hAnsi="Arial"/>
                <w:b w:val="1"/>
                <w:rtl w:val="0"/>
              </w:rPr>
              <w:t xml:space="preserve">RESULTADOS Y ANÁLISIS DE LA PRUEBA APLICADA</w:t>
            </w:r>
          </w:p>
        </w:tc>
      </w:tr>
    </w:tbl>
    <w:p w:rsidR="00000000" w:rsidDel="00000000" w:rsidP="00000000" w:rsidRDefault="00000000" w:rsidRPr="00000000" w14:paraId="0000001F">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0">
      <w:pPr>
        <w:spacing w:after="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observó que en el Manual de Contratación del IDRD</w:t>
      </w:r>
      <w:r w:rsidDel="00000000" w:rsidR="00000000" w:rsidRPr="00000000">
        <w:rPr>
          <w:rFonts w:ascii="Arial" w:cs="Arial" w:eastAsia="Arial" w:hAnsi="Arial"/>
          <w:sz w:val="24"/>
          <w:szCs w:val="24"/>
          <w:vertAlign w:val="superscript"/>
        </w:rPr>
        <w:footnoteReference w:customMarkFollows="0" w:id="0"/>
      </w:r>
      <w:r w:rsidDel="00000000" w:rsidR="00000000" w:rsidRPr="00000000">
        <w:rPr>
          <w:rFonts w:ascii="Arial" w:cs="Arial" w:eastAsia="Arial" w:hAnsi="Arial"/>
          <w:sz w:val="24"/>
          <w:szCs w:val="24"/>
          <w:rtl w:val="0"/>
        </w:rPr>
        <w:t xml:space="preserve">, publicado en ISOLUCIÓN como parte del proceso de Adquisición de Bienes y Servicios, se refieren las funciones y responsabilidades que deben cumplir los interventores bajo el numeral 5.3.1 (Supervisión e Interventoría), las funciones generales, los tipos responsabilidad y las prohibiciones, que recaen en el ejercicio de la interventoría y la supervisión. </w:t>
      </w:r>
    </w:p>
    <w:p w:rsidR="00000000" w:rsidDel="00000000" w:rsidP="00000000" w:rsidRDefault="00000000" w:rsidRPr="00000000" w14:paraId="00000021">
      <w:pPr>
        <w:spacing w:after="0" w:before="24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22">
      <w:pPr>
        <w:spacing w:after="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constatar lo enunciado respecto a las funciones y responsabilidades de la Interventoría, conforme a la totalidad de la muestra auditada</w:t>
      </w:r>
      <w:r w:rsidDel="00000000" w:rsidR="00000000" w:rsidRPr="00000000">
        <w:rPr>
          <w:rFonts w:ascii="Arial" w:cs="Arial" w:eastAsia="Arial" w:hAnsi="Arial"/>
          <w:sz w:val="24"/>
          <w:szCs w:val="24"/>
          <w:vertAlign w:val="superscript"/>
        </w:rPr>
        <w:footnoteReference w:customMarkFollows="0" w:id="1"/>
      </w:r>
      <w:r w:rsidDel="00000000" w:rsidR="00000000" w:rsidRPr="00000000">
        <w:rPr>
          <w:rFonts w:ascii="Arial" w:cs="Arial" w:eastAsia="Arial" w:hAnsi="Arial"/>
          <w:sz w:val="24"/>
          <w:szCs w:val="24"/>
          <w:rtl w:val="0"/>
        </w:rPr>
        <w:t xml:space="preserve">, se evidenciaron 8 contratos de interventoría objeto de verificación. Particularmente se revisó aleatoriamente el contenido de 2 de estos contratos observando que, en la cláusula Segunda literales A y B, se definen las obligaciones generales y específicas de la interventoría respecto del seguimiento a realizar, tal como se observa en las imágenes a continuación:</w:t>
      </w:r>
    </w:p>
    <w:p w:rsidR="00000000" w:rsidDel="00000000" w:rsidP="00000000" w:rsidRDefault="00000000" w:rsidRPr="00000000" w14:paraId="00000023">
      <w:pPr>
        <w:spacing w:after="240" w:before="240" w:line="240" w:lineRule="auto"/>
        <w:jc w:val="center"/>
        <w:rPr>
          <w:rFonts w:ascii="Arial" w:cs="Arial" w:eastAsia="Arial" w:hAnsi="Arial"/>
          <w:b w:val="1"/>
        </w:rPr>
      </w:pPr>
      <w:r w:rsidDel="00000000" w:rsidR="00000000" w:rsidRPr="00000000">
        <w:rPr>
          <w:rFonts w:ascii="Arial" w:cs="Arial" w:eastAsia="Arial" w:hAnsi="Arial"/>
          <w:b w:val="1"/>
          <w:rtl w:val="0"/>
        </w:rPr>
        <w:t xml:space="preserve">Imagen No. 7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rtl w:val="0"/>
        </w:rPr>
        <w:t xml:space="preserve">Obligaciones de la Interventoría en el contrato IDRD-CTO-1964-2022</w:t>
      </w:r>
    </w:p>
    <w:p w:rsidR="00000000" w:rsidDel="00000000" w:rsidP="00000000" w:rsidRDefault="00000000" w:rsidRPr="00000000" w14:paraId="00000024">
      <w:pPr>
        <w:spacing w:after="240" w:before="240" w:line="240" w:lineRule="auto"/>
        <w:jc w:val="center"/>
        <w:rPr>
          <w:rFonts w:ascii="Arial" w:cs="Arial" w:eastAsia="Arial" w:hAnsi="Arial"/>
          <w:b w:val="1"/>
        </w:rPr>
      </w:pPr>
      <w:r w:rsidDel="00000000" w:rsidR="00000000" w:rsidRPr="00000000">
        <w:rPr/>
        <w:drawing>
          <wp:inline distB="0" distT="0" distL="0" distR="0">
            <wp:extent cx="5612130" cy="4521200"/>
            <wp:effectExtent b="0" l="0" r="0" t="0"/>
            <wp:docPr descr="Texto&#10;&#10;Descripción generada automáticamente" id="11" name="image5.png"/>
            <a:graphic>
              <a:graphicData uri="http://schemas.openxmlformats.org/drawingml/2006/picture">
                <pic:pic>
                  <pic:nvPicPr>
                    <pic:cNvPr descr="Texto&#10;&#10;Descripción generada automáticamente" id="0" name="image5.png"/>
                    <pic:cNvPicPr preferRelativeResize="0"/>
                  </pic:nvPicPr>
                  <pic:blipFill>
                    <a:blip r:embed="rId8"/>
                    <a:srcRect b="0" l="0" r="0" t="0"/>
                    <a:stretch>
                      <a:fillRect/>
                    </a:stretch>
                  </pic:blipFill>
                  <pic:spPr>
                    <a:xfrm>
                      <a:off x="0" y="0"/>
                      <a:ext cx="5612130" cy="45212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spacing w:after="240" w:before="240" w:line="240" w:lineRule="auto"/>
        <w:jc w:val="center"/>
        <w:rPr>
          <w:rFonts w:ascii="Arial" w:cs="Arial" w:eastAsia="Arial" w:hAnsi="Arial"/>
          <w:b w:val="1"/>
        </w:rPr>
      </w:pPr>
      <w:r w:rsidDel="00000000" w:rsidR="00000000" w:rsidRPr="00000000">
        <w:rPr/>
        <w:drawing>
          <wp:inline distB="0" distT="0" distL="0" distR="0">
            <wp:extent cx="5612130" cy="3652520"/>
            <wp:effectExtent b="0" l="0" r="0" t="0"/>
            <wp:docPr descr="Interfaz de usuario gráfica, Texto, Aplicación&#10;&#10;Descripción generada automáticamente" id="13" name="image3.png"/>
            <a:graphic>
              <a:graphicData uri="http://schemas.openxmlformats.org/drawingml/2006/picture">
                <pic:pic>
                  <pic:nvPicPr>
                    <pic:cNvPr descr="Interfaz de usuario gráfica, Texto, Aplicación&#10;&#10;Descripción generada automáticamente" id="0" name="image3.png"/>
                    <pic:cNvPicPr preferRelativeResize="0"/>
                  </pic:nvPicPr>
                  <pic:blipFill>
                    <a:blip r:embed="rId9"/>
                    <a:srcRect b="0" l="0" r="0" t="0"/>
                    <a:stretch>
                      <a:fillRect/>
                    </a:stretch>
                  </pic:blipFill>
                  <pic:spPr>
                    <a:xfrm>
                      <a:off x="0" y="0"/>
                      <a:ext cx="5612130" cy="365252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spacing w:after="0" w:line="276" w:lineRule="auto"/>
        <w:ind w:left="140" w:firstLine="0"/>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Fuente: Información tomada del SECOP Contrato IDRD-CTO-1964-2022</w:t>
      </w:r>
      <w:r w:rsidDel="00000000" w:rsidR="00000000" w:rsidRPr="00000000">
        <w:rPr>
          <w:rtl w:val="0"/>
        </w:rPr>
      </w:r>
    </w:p>
    <w:p w:rsidR="00000000" w:rsidDel="00000000" w:rsidP="00000000" w:rsidRDefault="00000000" w:rsidRPr="00000000" w14:paraId="00000027">
      <w:pPr>
        <w:spacing w:after="0" w:line="276" w:lineRule="auto"/>
        <w:ind w:left="560" w:right="620" w:firstLine="0"/>
        <w:jc w:val="both"/>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 </w:t>
      </w:r>
    </w:p>
    <w:p w:rsidR="00000000" w:rsidDel="00000000" w:rsidP="00000000" w:rsidRDefault="00000000" w:rsidRPr="00000000" w14:paraId="00000028">
      <w:pPr>
        <w:spacing w:after="240" w:before="240" w:line="240" w:lineRule="auto"/>
        <w:jc w:val="center"/>
        <w:rPr>
          <w:rFonts w:ascii="Arial" w:cs="Arial" w:eastAsia="Arial" w:hAnsi="Arial"/>
          <w:b w:val="1"/>
        </w:rPr>
      </w:pPr>
      <w:r w:rsidDel="00000000" w:rsidR="00000000" w:rsidRPr="00000000">
        <w:rPr>
          <w:rFonts w:ascii="Arial" w:cs="Arial" w:eastAsia="Arial" w:hAnsi="Arial"/>
          <w:b w:val="1"/>
          <w:rtl w:val="0"/>
        </w:rPr>
        <w:t xml:space="preserve">Imagen No. 8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rtl w:val="0"/>
        </w:rPr>
        <w:t xml:space="preserve">Obligaciones de la Interventoría en el contrato IDRD-CTO-2928-2022</w:t>
      </w:r>
    </w:p>
    <w:p w:rsidR="00000000" w:rsidDel="00000000" w:rsidP="00000000" w:rsidRDefault="00000000" w:rsidRPr="00000000" w14:paraId="00000029">
      <w:pPr>
        <w:spacing w:after="240" w:before="240" w:line="240" w:lineRule="auto"/>
        <w:jc w:val="center"/>
        <w:rPr>
          <w:rFonts w:ascii="Arial" w:cs="Arial" w:eastAsia="Arial" w:hAnsi="Arial"/>
          <w:b w:val="1"/>
        </w:rPr>
      </w:pPr>
      <w:r w:rsidDel="00000000" w:rsidR="00000000" w:rsidRPr="00000000">
        <w:rPr/>
        <w:drawing>
          <wp:inline distB="0" distT="0" distL="0" distR="0">
            <wp:extent cx="5612130" cy="4137025"/>
            <wp:effectExtent b="0" l="0" r="0" t="0"/>
            <wp:docPr descr="Texto&#10;&#10;Descripción generada automáticamente" id="12" name="image7.png"/>
            <a:graphic>
              <a:graphicData uri="http://schemas.openxmlformats.org/drawingml/2006/picture">
                <pic:pic>
                  <pic:nvPicPr>
                    <pic:cNvPr descr="Texto&#10;&#10;Descripción generada automáticamente" id="0" name="image7.png"/>
                    <pic:cNvPicPr preferRelativeResize="0"/>
                  </pic:nvPicPr>
                  <pic:blipFill>
                    <a:blip r:embed="rId10"/>
                    <a:srcRect b="0" l="0" r="0" t="0"/>
                    <a:stretch>
                      <a:fillRect/>
                    </a:stretch>
                  </pic:blipFill>
                  <pic:spPr>
                    <a:xfrm>
                      <a:off x="0" y="0"/>
                      <a:ext cx="5612130" cy="413702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spacing w:after="240" w:before="240" w:line="240" w:lineRule="auto"/>
        <w:jc w:val="center"/>
        <w:rPr>
          <w:rFonts w:ascii="Arial" w:cs="Arial" w:eastAsia="Arial" w:hAnsi="Arial"/>
          <w:b w:val="1"/>
        </w:rPr>
      </w:pPr>
      <w:r w:rsidDel="00000000" w:rsidR="00000000" w:rsidRPr="00000000">
        <w:rPr/>
        <w:drawing>
          <wp:inline distB="0" distT="0" distL="0" distR="0">
            <wp:extent cx="5612130" cy="2675255"/>
            <wp:effectExtent b="0" l="0" r="0" t="0"/>
            <wp:docPr descr="Interfaz de usuario gráfica, Texto&#10;&#10;Descripción generada automáticamente" id="15" name="image6.png"/>
            <a:graphic>
              <a:graphicData uri="http://schemas.openxmlformats.org/drawingml/2006/picture">
                <pic:pic>
                  <pic:nvPicPr>
                    <pic:cNvPr descr="Interfaz de usuario gráfica, Texto&#10;&#10;Descripción generada automáticamente" id="0" name="image6.png"/>
                    <pic:cNvPicPr preferRelativeResize="0"/>
                  </pic:nvPicPr>
                  <pic:blipFill>
                    <a:blip r:embed="rId11"/>
                    <a:srcRect b="0" l="0" r="0" t="0"/>
                    <a:stretch>
                      <a:fillRect/>
                    </a:stretch>
                  </pic:blipFill>
                  <pic:spPr>
                    <a:xfrm>
                      <a:off x="0" y="0"/>
                      <a:ext cx="5612130" cy="2675255"/>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spacing w:after="0" w:line="276" w:lineRule="auto"/>
        <w:ind w:left="140" w:firstLine="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Fuente: Información tomada del SECOP Contrato IDRD-CTO-2928-2022</w:t>
      </w:r>
    </w:p>
    <w:p w:rsidR="00000000" w:rsidDel="00000000" w:rsidP="00000000" w:rsidRDefault="00000000" w:rsidRPr="00000000" w14:paraId="0000002C">
      <w:pPr>
        <w:spacing w:after="240" w:before="24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D">
      <w:pPr>
        <w:spacing w:after="0" w:line="240" w:lineRule="auto"/>
        <w:ind w:right="4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igual manera, se verificó lo relacionado con las especificaciones técnicas de los dos procesos, estableciendo requerimientos específicos desde el punto de vista administrativo, financiero, técnico, determinando a su vez el personal mínimo requerido para realizar la interventoría a la ejecución del contrato de obra, observando lo siguiente en el acápite de personal requerido de la ejecución del proceso contractual:</w:t>
      </w:r>
    </w:p>
    <w:p w:rsidR="00000000" w:rsidDel="00000000" w:rsidP="00000000" w:rsidRDefault="00000000" w:rsidRPr="00000000" w14:paraId="0000002E">
      <w:pPr>
        <w:spacing w:after="240" w:before="240" w:line="240" w:lineRule="auto"/>
        <w:jc w:val="center"/>
        <w:rPr>
          <w:rFonts w:ascii="Arial" w:cs="Arial" w:eastAsia="Arial" w:hAnsi="Arial"/>
          <w:b w:val="1"/>
        </w:rPr>
      </w:pPr>
      <w:r w:rsidDel="00000000" w:rsidR="00000000" w:rsidRPr="00000000">
        <w:rPr>
          <w:rFonts w:ascii="Arial" w:cs="Arial" w:eastAsia="Arial" w:hAnsi="Arial"/>
          <w:b w:val="1"/>
          <w:rtl w:val="0"/>
        </w:rPr>
        <w:t xml:space="preserve">Tabla No. 7 - Personal Mínimo Requerido para Interventoría IDRD-SG-CM-009-2022</w:t>
      </w:r>
    </w:p>
    <w:tbl>
      <w:tblPr>
        <w:tblStyle w:val="Table6"/>
        <w:tblW w:w="892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03"/>
        <w:gridCol w:w="3974"/>
        <w:gridCol w:w="3544"/>
        <w:tblGridChange w:id="0">
          <w:tblGrid>
            <w:gridCol w:w="1403"/>
            <w:gridCol w:w="3974"/>
            <w:gridCol w:w="3544"/>
          </w:tblGrid>
        </w:tblGridChange>
      </w:tblGrid>
      <w:tr>
        <w:trPr>
          <w:cantSplit w:val="0"/>
          <w:trHeight w:val="530"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ROL</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FORMACIÓN ACADÉMICA</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EXPERIENCIA MÍNIMA HABILITANTE</w:t>
            </w:r>
          </w:p>
        </w:tc>
      </w:tr>
      <w:tr>
        <w:trPr>
          <w:cantSplit w:val="0"/>
          <w:trHeight w:val="21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Profesional ambiental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Ingeniero Ambiental o Ingeniero Ambiental y Sanitario, o</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Ingeniero Sanitario o Ingeniero en recursos hídricos y gestión</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ambiental o Ingeniero Ambiental y recursos naturales con título</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 postgrado en:</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Aguas y saneamiento ambiental O</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Ingeniería de gestión ambiental O</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Bosques y conservación ambienta O</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Aguas y saneamiento ambiental O</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Ciencias ambientales O</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Ciencias ambientales y sostenibilidad O</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Ciencias y tecnologías ambientales O</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Control de la contaminación ambiental O</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Desarrollo sustentable y gestión ambiental O</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Economía del medio ambiente y recursos naturales O</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Estudios ambientales O</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Estudios ambientales y rurales O</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Evaluación ambiental de proyectos O</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Evaluación del impacto ambiental de proyectos O</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Evaluación integral de impactos ambientales O</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Geografía y gestión ambiental del territorio O</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Gerencia ambiental O</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Gerencia ambiental y desarrollo sostenible empresarial. O</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Gerencia ambiental y gestión del riesgo de desastres O</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Gerencia de recursos naturales O</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Gestión ambiental O</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Gestión ambiental sostenible O</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Gestión ambiental urbana O</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Gestión ambiental y desarrollo sostenible O</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Gestión ambiental y evaluación del impacto ambiental O</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Gestión ambiental y producción más limpia O</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Gestión del medio ambiente y los recursos naturales O</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Gestión energética y ambiental O</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Gestión y evaluación ambiental O</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Ingeniería ambiental O</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Ingeniería ambiental- área sanitaria O</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Ingeniería hidráulica y ambiental O</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Ingeniería sanitaria y ambiental O</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Ingeniería y gestión ambiental O</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Manejo y conservación de los recursos naturales O</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Manejo y sostenibilidad ambiental O</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Planeación ambiental y manejo integral de los recursos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naturales O</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Planificación y manejo ambiental de cuencas hidrográficas O</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Preservación y conservación de los recursos naturales O</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Procesos urbanos y ambientales O</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Recursos hídricos y saneamientos ambiental O</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Responsabilidad ambiental y sostenibilidad O</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Saneamiento ambiental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Experiencia Profesional: Seis (6) años contados a partir de la fecha de expedición de la matrícula profesional. Experiencia Específica: Tres (3) proyectos como Profesional Ambiental en la elaboración de planes de manejo ambiental o planes de contingencia ambiental o diagnósticos ambientales o planes de gestión ambiental.</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Nota: Como mínimo UNO (1) de los proyectos deberá evidenciar el análisis de suelos presuntamente contaminados con independencia de su resultado, método o norma de contraste</w:t>
            </w:r>
          </w:p>
        </w:tc>
      </w:tr>
      <w:tr>
        <w:trPr>
          <w:cantSplit w:val="0"/>
          <w:trHeight w:val="15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Profesional de estructuras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Ingeniero Civil con Título de Postgrado en: • Estructuras O • Análisis y Diseño de Estructuras O • Ingeniería-Estructuras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Experiencia Profesional: Seis (6) años contados a partir de la fecha de expedición de la matrícula profesional. Experiencia Específica: Tres (3) proyectos como Diseñador Estructural de Consultoría o Interventoría en proyectos de estudios y diseños que incluyan el Diseño</w:t>
            </w:r>
          </w:p>
        </w:tc>
      </w:tr>
    </w:tbl>
    <w:p w:rsidR="00000000" w:rsidDel="00000000" w:rsidP="00000000" w:rsidRDefault="00000000" w:rsidRPr="00000000" w14:paraId="00000069">
      <w:pPr>
        <w:spacing w:after="0" w:before="240"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Fuente: Información tomada del SECOP proceso No.</w:t>
      </w:r>
      <w:r w:rsidDel="00000000" w:rsidR="00000000" w:rsidRPr="00000000">
        <w:rPr>
          <w:b w:val="1"/>
          <w:rtl w:val="0"/>
        </w:rPr>
        <w:t xml:space="preserve"> </w:t>
      </w:r>
      <w:r w:rsidDel="00000000" w:rsidR="00000000" w:rsidRPr="00000000">
        <w:rPr>
          <w:rFonts w:ascii="Arial" w:cs="Arial" w:eastAsia="Arial" w:hAnsi="Arial"/>
          <w:b w:val="1"/>
          <w:sz w:val="18"/>
          <w:szCs w:val="18"/>
          <w:rtl w:val="0"/>
        </w:rPr>
        <w:t xml:space="preserve">IDRD-SG-CM-009-2022</w:t>
      </w:r>
    </w:p>
    <w:p w:rsidR="00000000" w:rsidDel="00000000" w:rsidP="00000000" w:rsidRDefault="00000000" w:rsidRPr="00000000" w14:paraId="0000006A">
      <w:pPr>
        <w:spacing w:after="240" w:before="240" w:line="240" w:lineRule="auto"/>
        <w:jc w:val="center"/>
        <w:rPr>
          <w:rFonts w:ascii="Arial" w:cs="Arial" w:eastAsia="Arial" w:hAnsi="Arial"/>
          <w:b w:val="1"/>
        </w:rPr>
      </w:pPr>
      <w:r w:rsidDel="00000000" w:rsidR="00000000" w:rsidRPr="00000000">
        <w:rPr>
          <w:rFonts w:ascii="Arial" w:cs="Arial" w:eastAsia="Arial" w:hAnsi="Arial"/>
          <w:b w:val="1"/>
          <w:rtl w:val="0"/>
        </w:rPr>
        <w:t xml:space="preserve">Tabla No. 8 - Personal Mínimo Requerido para Interventoría IDRD-SG-CM-048-2022</w:t>
      </w:r>
    </w:p>
    <w:tbl>
      <w:tblPr>
        <w:tblStyle w:val="Table7"/>
        <w:tblW w:w="892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03"/>
        <w:gridCol w:w="3974"/>
        <w:gridCol w:w="3544"/>
        <w:tblGridChange w:id="0">
          <w:tblGrid>
            <w:gridCol w:w="1403"/>
            <w:gridCol w:w="3974"/>
            <w:gridCol w:w="3544"/>
          </w:tblGrid>
        </w:tblGridChange>
      </w:tblGrid>
      <w:tr>
        <w:trPr>
          <w:cantSplit w:val="0"/>
          <w:trHeight w:val="530"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ROL</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FORMACIÓN ACADÉMICA</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EXPERIENCIA MÍNIMA HABILITANTE</w:t>
            </w:r>
          </w:p>
        </w:tc>
      </w:tr>
      <w:tr>
        <w:trPr>
          <w:cantSplit w:val="0"/>
          <w:trHeight w:val="21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Director de Interventoría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Ingeniería Civil o Arquitectura.</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Título expedido por una Institución de formación aprobada por el Ministerio de Educación Nacional - Según SNIES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Cinco (5) años de experiencia específica, que podrán estar incluidos en los años de experiencia general, certificada como Director o Coordinador de interventoría de mantenimiento o construcción de espacio público (exceptuando vías vehiculares, sus cunetas, sus sardineles, sus bordillos y sus andenes, así como la conservación y/o preservación de playas marítimas), la cual podrá estar contenida en la experiencia general.</w:t>
            </w:r>
          </w:p>
        </w:tc>
      </w:tr>
      <w:tr>
        <w:trPr>
          <w:cantSplit w:val="0"/>
          <w:trHeight w:val="70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Coordinador en seguridad industrial certificado en curso de 50 horas que exige la norma para SST (Resolución 4927/2016 – art. 224635 D.1072 de 2015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En Seguridad y Salud en el Trabajo, o en Ingeniería en Seguridad y Salud para el Trabajo, o Ingeniería en Seguridad Industrial e Higiene Ocupacional, o Administrador Ambiental, o Ingeniería Industrial, o Salud Ocupacional. Título expedido por una Institución de formación aprobada por el Ministerio de Educación Nacional - Según SNIES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Tres (3) años de experiencia específica que podrán estar incluidos en los años de experiencia general certificada con funciones u obligaciones de SST en contratos de interventorías en implementación y seguimiento de Sistemas de Gestión de Seguridad y Salud en el trabajo en obras civiles.</w:t>
            </w:r>
          </w:p>
        </w:tc>
      </w:tr>
    </w:tbl>
    <w:p w:rsidR="00000000" w:rsidDel="00000000" w:rsidP="00000000" w:rsidRDefault="00000000" w:rsidRPr="00000000" w14:paraId="00000075">
      <w:pPr>
        <w:spacing w:after="0" w:before="240" w:line="276" w:lineRule="auto"/>
        <w:jc w:val="center"/>
        <w:rPr>
          <w:rFonts w:ascii="Arial" w:cs="Arial" w:eastAsia="Arial" w:hAnsi="Arial"/>
          <w:sz w:val="24"/>
          <w:szCs w:val="24"/>
        </w:rPr>
      </w:pPr>
      <w:r w:rsidDel="00000000" w:rsidR="00000000" w:rsidRPr="00000000">
        <w:rPr>
          <w:rFonts w:ascii="Arial" w:cs="Arial" w:eastAsia="Arial" w:hAnsi="Arial"/>
          <w:b w:val="1"/>
          <w:sz w:val="18"/>
          <w:szCs w:val="18"/>
          <w:rtl w:val="0"/>
        </w:rPr>
        <w:t xml:space="preserve">Fuente: Información tomada del SECOP proceso No.</w:t>
      </w:r>
      <w:r w:rsidDel="00000000" w:rsidR="00000000" w:rsidRPr="00000000">
        <w:rPr>
          <w:b w:val="1"/>
          <w:rtl w:val="0"/>
        </w:rPr>
        <w:t xml:space="preserve"> </w:t>
      </w:r>
      <w:r w:rsidDel="00000000" w:rsidR="00000000" w:rsidRPr="00000000">
        <w:rPr>
          <w:rFonts w:ascii="Arial" w:cs="Arial" w:eastAsia="Arial" w:hAnsi="Arial"/>
          <w:b w:val="1"/>
          <w:sz w:val="18"/>
          <w:szCs w:val="18"/>
          <w:rtl w:val="0"/>
        </w:rPr>
        <w:t xml:space="preserve">IDRD-SG-CM-048-2022</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6">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 anterior da cuenta de que el IDRD busca establecer dentro de los contratos de obra e interventoría los criterios y responsabilidad de este rol, los cuales se alinean con lo establecido en el Manual de Contratación del Instituto.</w:t>
      </w:r>
    </w:p>
    <w:p w:rsidR="00000000" w:rsidDel="00000000" w:rsidP="00000000" w:rsidRDefault="00000000" w:rsidRPr="00000000" w14:paraId="00000077">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Adicionalmente, se evidencia en la configuración de los procesos de selección de licitación pública la adopción de los Documentos Tipo expedidos por la Agencia Nacional de Contratación Pública – CCE, en particular los Documentos tipo de licitación de obra pública para proyectos de infraestructura social, dando cumplimiento a lo establecido en el artículo 1 de la Ley 2022 de 2020, por la cual se modifica el artículo 4 de la Ley 1882 de 2018, y específicamente la resolución 219 de 2021, buscando así en los procesos de contratación que adelanta el IDRD promover la pluralidad de oferentes y adoptar buenas prácticas contractuales que garanticen el adecuado manejo de los recursos públicos destinados a las obras públicas de los sectores educativo, salud y cultura, recreación y deporte integrados en el sector de infraestructura social.</w:t>
      </w:r>
    </w:p>
    <w:p w:rsidR="00000000" w:rsidDel="00000000" w:rsidP="00000000" w:rsidRDefault="00000000" w:rsidRPr="00000000" w14:paraId="00000078">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otra parte, se procedió a efectuar un muestreo en 110 expedientes contractuales, a efectos de verificar la gestión adelantada por parte del supervisor /interventor del contrato, para lo cual se consultó los documentos registrados en el expediente electrónico del SECOP II, encontrando que de los contratos revisados todos cuentan con una cláusula en la que se define que la supervisión tiene un responsable, dentro de la que se hace referencia a las obligaciones definidas en el Manual de Contratación y Supervisión del IDRD, tal como se observa en las siguientes imágenes:</w:t>
      </w:r>
    </w:p>
    <w:p w:rsidR="00000000" w:rsidDel="00000000" w:rsidP="00000000" w:rsidRDefault="00000000" w:rsidRPr="00000000" w14:paraId="00000079">
      <w:pPr>
        <w:spacing w:after="240" w:before="240" w:line="240" w:lineRule="auto"/>
        <w:jc w:val="center"/>
        <w:rPr>
          <w:rFonts w:ascii="Arial" w:cs="Arial" w:eastAsia="Arial" w:hAnsi="Arial"/>
          <w:b w:val="1"/>
        </w:rPr>
      </w:pPr>
      <w:r w:rsidDel="00000000" w:rsidR="00000000" w:rsidRPr="00000000">
        <w:rPr>
          <w:rFonts w:ascii="Arial" w:cs="Arial" w:eastAsia="Arial" w:hAnsi="Arial"/>
          <w:b w:val="1"/>
          <w:rtl w:val="0"/>
        </w:rPr>
        <w:t xml:space="preserve">Imagen No. 9 - Clausulado del Contrato IDRD-CTO-1860-2023</w:t>
      </w:r>
    </w:p>
    <w:p w:rsidR="00000000" w:rsidDel="00000000" w:rsidP="00000000" w:rsidRDefault="00000000" w:rsidRPr="00000000" w14:paraId="0000007A">
      <w:pPr>
        <w:spacing w:after="240" w:before="240" w:line="240" w:lineRule="auto"/>
        <w:jc w:val="center"/>
        <w:rPr>
          <w:rFonts w:ascii="Arial" w:cs="Arial" w:eastAsia="Arial" w:hAnsi="Arial"/>
          <w:b w:val="1"/>
          <w:sz w:val="16"/>
          <w:szCs w:val="16"/>
        </w:rPr>
      </w:pPr>
      <w:r w:rsidDel="00000000" w:rsidR="00000000" w:rsidRPr="00000000">
        <w:rPr/>
        <w:drawing>
          <wp:inline distB="0" distT="0" distL="0" distR="0">
            <wp:extent cx="5612130" cy="1558925"/>
            <wp:effectExtent b="0" l="0" r="0" t="0"/>
            <wp:docPr descr="Texto&#10;&#10;Descripción generada automáticamente" id="14" name="image4.png"/>
            <a:graphic>
              <a:graphicData uri="http://schemas.openxmlformats.org/drawingml/2006/picture">
                <pic:pic>
                  <pic:nvPicPr>
                    <pic:cNvPr descr="Texto&#10;&#10;Descripción generada automáticamente" id="0" name="image4.png"/>
                    <pic:cNvPicPr preferRelativeResize="0"/>
                  </pic:nvPicPr>
                  <pic:blipFill>
                    <a:blip r:embed="rId12"/>
                    <a:srcRect b="0" l="0" r="0" t="0"/>
                    <a:stretch>
                      <a:fillRect/>
                    </a:stretch>
                  </pic:blipFill>
                  <pic:spPr>
                    <a:xfrm>
                      <a:off x="0" y="0"/>
                      <a:ext cx="5612130" cy="1558925"/>
                    </a:xfrm>
                    <a:prstGeom prst="rect"/>
                    <a:ln/>
                  </pic:spPr>
                </pic:pic>
              </a:graphicData>
            </a:graphic>
          </wp:inline>
        </w:drawing>
      </w:r>
      <w:r w:rsidDel="00000000" w:rsidR="00000000" w:rsidRPr="00000000">
        <w:rPr>
          <w:b w:val="1"/>
          <w:rtl w:val="0"/>
        </w:rPr>
        <w:t xml:space="preserve">F</w:t>
      </w:r>
      <w:r w:rsidDel="00000000" w:rsidR="00000000" w:rsidRPr="00000000">
        <w:rPr>
          <w:rFonts w:ascii="Arial" w:cs="Arial" w:eastAsia="Arial" w:hAnsi="Arial"/>
          <w:b w:val="1"/>
          <w:sz w:val="20"/>
          <w:szCs w:val="20"/>
          <w:rtl w:val="0"/>
        </w:rPr>
        <w:t xml:space="preserve">uente: </w:t>
      </w:r>
      <w:r w:rsidDel="00000000" w:rsidR="00000000" w:rsidRPr="00000000">
        <w:rPr>
          <w:rFonts w:ascii="Arial" w:cs="Arial" w:eastAsia="Arial" w:hAnsi="Arial"/>
          <w:b w:val="1"/>
          <w:sz w:val="16"/>
          <w:szCs w:val="16"/>
          <w:rtl w:val="0"/>
        </w:rPr>
        <w:t xml:space="preserve">Información tomada del SECOP Contrato IDRD-CTO-1860-2023</w:t>
      </w:r>
    </w:p>
    <w:p w:rsidR="00000000" w:rsidDel="00000000" w:rsidP="00000000" w:rsidRDefault="00000000" w:rsidRPr="00000000" w14:paraId="0000007B">
      <w:pPr>
        <w:spacing w:after="240" w:before="240" w:line="240" w:lineRule="auto"/>
        <w:jc w:val="both"/>
        <w:rPr>
          <w:rFonts w:ascii="Arial" w:cs="Arial" w:eastAsia="Arial" w:hAnsi="Arial"/>
          <w:sz w:val="14"/>
          <w:szCs w:val="14"/>
        </w:rPr>
      </w:pPr>
      <w:r w:rsidDel="00000000" w:rsidR="00000000" w:rsidRPr="00000000">
        <w:rPr>
          <w:rFonts w:ascii="Arial" w:cs="Arial" w:eastAsia="Arial" w:hAnsi="Arial"/>
          <w:sz w:val="14"/>
          <w:szCs w:val="14"/>
          <w:rtl w:val="0"/>
        </w:rPr>
        <w:t xml:space="preserve"> </w:t>
      </w:r>
    </w:p>
    <w:p w:rsidR="00000000" w:rsidDel="00000000" w:rsidP="00000000" w:rsidRDefault="00000000" w:rsidRPr="00000000" w14:paraId="0000007C">
      <w:pPr>
        <w:spacing w:after="240" w:before="240" w:line="240" w:lineRule="auto"/>
        <w:jc w:val="center"/>
        <w:rPr>
          <w:rFonts w:ascii="Arial" w:cs="Arial" w:eastAsia="Arial" w:hAnsi="Arial"/>
          <w:b w:val="1"/>
        </w:rPr>
      </w:pPr>
      <w:r w:rsidDel="00000000" w:rsidR="00000000" w:rsidRPr="00000000">
        <w:rPr>
          <w:rFonts w:ascii="Arial" w:cs="Arial" w:eastAsia="Arial" w:hAnsi="Arial"/>
          <w:b w:val="1"/>
          <w:rtl w:val="0"/>
        </w:rPr>
        <w:t xml:space="preserve">Imagen No. 10 - Clausulado del Contrato IDRD-CTO- 1916-2022</w:t>
      </w:r>
    </w:p>
    <w:p w:rsidR="00000000" w:rsidDel="00000000" w:rsidP="00000000" w:rsidRDefault="00000000" w:rsidRPr="00000000" w14:paraId="0000007D">
      <w:pPr>
        <w:spacing w:after="240" w:before="240" w:line="240" w:lineRule="auto"/>
        <w:jc w:val="center"/>
        <w:rPr>
          <w:rFonts w:ascii="Arial" w:cs="Arial" w:eastAsia="Arial" w:hAnsi="Arial"/>
          <w:b w:val="1"/>
          <w:sz w:val="16"/>
          <w:szCs w:val="16"/>
        </w:rPr>
      </w:pPr>
      <w:r w:rsidDel="00000000" w:rsidR="00000000" w:rsidRPr="00000000">
        <w:rPr/>
        <w:drawing>
          <wp:inline distB="0" distT="0" distL="0" distR="0">
            <wp:extent cx="5612130" cy="935355"/>
            <wp:effectExtent b="0" l="0" r="0" t="0"/>
            <wp:docPr descr="Texto&#10;&#10;Descripción generada automáticamente" id="17" name="image2.png"/>
            <a:graphic>
              <a:graphicData uri="http://schemas.openxmlformats.org/drawingml/2006/picture">
                <pic:pic>
                  <pic:nvPicPr>
                    <pic:cNvPr descr="Texto&#10;&#10;Descripción generada automáticamente" id="0" name="image2.png"/>
                    <pic:cNvPicPr preferRelativeResize="0"/>
                  </pic:nvPicPr>
                  <pic:blipFill>
                    <a:blip r:embed="rId13"/>
                    <a:srcRect b="0" l="0" r="0" t="0"/>
                    <a:stretch>
                      <a:fillRect/>
                    </a:stretch>
                  </pic:blipFill>
                  <pic:spPr>
                    <a:xfrm>
                      <a:off x="0" y="0"/>
                      <a:ext cx="5612130" cy="935355"/>
                    </a:xfrm>
                    <a:prstGeom prst="rect"/>
                    <a:ln/>
                  </pic:spPr>
                </pic:pic>
              </a:graphicData>
            </a:graphic>
          </wp:inline>
        </w:drawing>
      </w:r>
      <w:r w:rsidDel="00000000" w:rsidR="00000000" w:rsidRPr="00000000">
        <w:rPr>
          <w:b w:val="1"/>
          <w:rtl w:val="0"/>
        </w:rPr>
        <w:t xml:space="preserve">F</w:t>
      </w:r>
      <w:r w:rsidDel="00000000" w:rsidR="00000000" w:rsidRPr="00000000">
        <w:rPr>
          <w:rFonts w:ascii="Arial" w:cs="Arial" w:eastAsia="Arial" w:hAnsi="Arial"/>
          <w:b w:val="1"/>
          <w:sz w:val="20"/>
          <w:szCs w:val="20"/>
          <w:rtl w:val="0"/>
        </w:rPr>
        <w:t xml:space="preserve">uente: </w:t>
      </w:r>
      <w:r w:rsidDel="00000000" w:rsidR="00000000" w:rsidRPr="00000000">
        <w:rPr>
          <w:rFonts w:ascii="Arial" w:cs="Arial" w:eastAsia="Arial" w:hAnsi="Arial"/>
          <w:b w:val="1"/>
          <w:sz w:val="16"/>
          <w:szCs w:val="16"/>
          <w:rtl w:val="0"/>
        </w:rPr>
        <w:t xml:space="preserve">Información tomada del SECOP Contrato IDRD-CTO- 1916-2022</w:t>
      </w:r>
    </w:p>
    <w:p w:rsidR="00000000" w:rsidDel="00000000" w:rsidP="00000000" w:rsidRDefault="00000000" w:rsidRPr="00000000" w14:paraId="0000007E">
      <w:pPr>
        <w:spacing w:after="240" w:before="24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relación con la Supervisión también se pudo evidenciar que la designación realizada conforme obra en los estudios y documentos previos de los procesos y en el clausulado de los contratos, se materializa a través de la designación en la plataforma SECOP II, es decir, desde la consulta del expediente electrónico del contrato se puede evidenciar el responsable que actúa como supervisor del contrato, como se observa a continuación:</w:t>
      </w:r>
    </w:p>
    <w:p w:rsidR="00000000" w:rsidDel="00000000" w:rsidP="00000000" w:rsidRDefault="00000000" w:rsidRPr="00000000" w14:paraId="0000007F">
      <w:pPr>
        <w:spacing w:after="240" w:before="240" w:line="240" w:lineRule="auto"/>
        <w:jc w:val="center"/>
        <w:rPr>
          <w:rFonts w:ascii="Arial" w:cs="Arial" w:eastAsia="Arial" w:hAnsi="Arial"/>
          <w:b w:val="1"/>
        </w:rPr>
      </w:pPr>
      <w:r w:rsidDel="00000000" w:rsidR="00000000" w:rsidRPr="00000000">
        <w:rPr>
          <w:rFonts w:ascii="Arial" w:cs="Arial" w:eastAsia="Arial" w:hAnsi="Arial"/>
          <w:b w:val="1"/>
          <w:rtl w:val="0"/>
        </w:rPr>
        <w:t xml:space="preserve">Imagen No 11. Designación de supervisión</w:t>
      </w:r>
    </w:p>
    <w:p w:rsidR="00000000" w:rsidDel="00000000" w:rsidP="00000000" w:rsidRDefault="00000000" w:rsidRPr="00000000" w14:paraId="00000080">
      <w:pPr>
        <w:spacing w:after="240" w:before="240" w:line="240" w:lineRule="auto"/>
        <w:rPr>
          <w:rFonts w:ascii="Arial" w:cs="Arial" w:eastAsia="Arial" w:hAnsi="Arial"/>
          <w:b w:val="1"/>
          <w:sz w:val="24"/>
          <w:szCs w:val="24"/>
        </w:rPr>
      </w:pPr>
      <w:r w:rsidDel="00000000" w:rsidR="00000000" w:rsidRPr="00000000">
        <w:rPr/>
        <w:drawing>
          <wp:inline distB="0" distT="0" distL="0" distR="0">
            <wp:extent cx="5612130" cy="1924050"/>
            <wp:effectExtent b="0" l="0" r="0" t="0"/>
            <wp:docPr descr="Interfaz de usuario gráfica, Texto, Aplicación&#10;&#10;Descripción generada automáticamente" id="16" name="image8.png"/>
            <a:graphic>
              <a:graphicData uri="http://schemas.openxmlformats.org/drawingml/2006/picture">
                <pic:pic>
                  <pic:nvPicPr>
                    <pic:cNvPr descr="Interfaz de usuario gráfica, Texto, Aplicación&#10;&#10;Descripción generada automáticamente" id="0" name="image8.png"/>
                    <pic:cNvPicPr preferRelativeResize="0"/>
                  </pic:nvPicPr>
                  <pic:blipFill>
                    <a:blip r:embed="rId14"/>
                    <a:srcRect b="0" l="0" r="0" t="0"/>
                    <a:stretch>
                      <a:fillRect/>
                    </a:stretch>
                  </pic:blipFill>
                  <pic:spPr>
                    <a:xfrm>
                      <a:off x="0" y="0"/>
                      <a:ext cx="5612130" cy="1924050"/>
                    </a:xfrm>
                    <a:prstGeom prst="rect"/>
                    <a:ln/>
                  </pic:spPr>
                </pic:pic>
              </a:graphicData>
            </a:graphic>
          </wp:inline>
        </w:drawing>
      </w:r>
      <w:r w:rsidDel="00000000" w:rsidR="00000000" w:rsidRPr="00000000">
        <w:rPr>
          <w:rtl w:val="0"/>
        </w:rPr>
      </w:r>
    </w:p>
    <w:p w:rsidR="00000000" w:rsidDel="00000000" w:rsidP="00000000" w:rsidRDefault="00000000" w:rsidRPr="00000000" w14:paraId="00000081">
      <w:pPr>
        <w:spacing w:after="240" w:before="24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Fuente: Información tomada del SECOP Contrato IDRD-CTO-2834-2023</w:t>
      </w:r>
    </w:p>
    <w:p w:rsidR="00000000" w:rsidDel="00000000" w:rsidP="00000000" w:rsidRDefault="00000000" w:rsidRPr="00000000" w14:paraId="00000082">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De otra parte, se observó que en 50 casos (45.4%), no se evidencia la publicación en el SECOP II de informes de actividades o gestión realizada por parte del supervisor, lo que impide un ejercicio de control de la ejecución contractual y materializa una indebida conformación del expediente contractual, tal como se indica en la presente tabla:</w:t>
      </w:r>
    </w:p>
    <w:p w:rsidR="00000000" w:rsidDel="00000000" w:rsidP="00000000" w:rsidRDefault="00000000" w:rsidRPr="00000000" w14:paraId="00000083">
      <w:pPr>
        <w:spacing w:after="240" w:before="240" w:line="240" w:lineRule="auto"/>
        <w:jc w:val="center"/>
        <w:rPr>
          <w:rFonts w:ascii="Arial" w:cs="Arial" w:eastAsia="Arial" w:hAnsi="Arial"/>
          <w:b w:val="1"/>
        </w:rPr>
      </w:pPr>
      <w:r w:rsidDel="00000000" w:rsidR="00000000" w:rsidRPr="00000000">
        <w:rPr>
          <w:rFonts w:ascii="Arial" w:cs="Arial" w:eastAsia="Arial" w:hAnsi="Arial"/>
          <w:b w:val="1"/>
          <w:rtl w:val="0"/>
        </w:rPr>
        <w:t xml:space="preserve">Tabla No. 9 - Procesos Contractuales sin informes de supervisión</w:t>
      </w:r>
    </w:p>
    <w:tbl>
      <w:tblPr>
        <w:tblStyle w:val="Table8"/>
        <w:tblW w:w="88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694"/>
        <w:gridCol w:w="1855"/>
        <w:gridCol w:w="6289"/>
        <w:tblGridChange w:id="0">
          <w:tblGrid>
            <w:gridCol w:w="694"/>
            <w:gridCol w:w="1855"/>
            <w:gridCol w:w="6289"/>
          </w:tblGrid>
        </w:tblGridChange>
      </w:tblGrid>
      <w:tr>
        <w:trPr>
          <w:cantSplit w:val="0"/>
          <w:trHeight w:val="515" w:hRule="atLeast"/>
          <w:tblHeader w:val="0"/>
        </w:trPr>
        <w:tc>
          <w:tcPr>
            <w:shd w:fill="d9d9d9" w:val="clear"/>
            <w:tcMar>
              <w:top w:w="100.0" w:type="dxa"/>
              <w:left w:w="80.0" w:type="dxa"/>
              <w:bottom w:w="100.0" w:type="dxa"/>
              <w:right w:w="80.0" w:type="dxa"/>
            </w:tcMar>
          </w:tcPr>
          <w:p w:rsidR="00000000" w:rsidDel="00000000" w:rsidP="00000000" w:rsidRDefault="00000000" w:rsidRPr="00000000" w14:paraId="00000084">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No.</w:t>
            </w:r>
          </w:p>
        </w:tc>
        <w:tc>
          <w:tcPr>
            <w:shd w:fill="d9d9d9" w:val="clear"/>
            <w:tcMar>
              <w:top w:w="100.0" w:type="dxa"/>
              <w:left w:w="80.0" w:type="dxa"/>
              <w:bottom w:w="100.0" w:type="dxa"/>
              <w:right w:w="80.0" w:type="dxa"/>
            </w:tcMar>
          </w:tcPr>
          <w:p w:rsidR="00000000" w:rsidDel="00000000" w:rsidP="00000000" w:rsidRDefault="00000000" w:rsidRPr="00000000" w14:paraId="00000085">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No. de Contrato</w:t>
            </w:r>
          </w:p>
        </w:tc>
        <w:tc>
          <w:tcPr>
            <w:shd w:fill="d9d9d9" w:val="clear"/>
            <w:tcMar>
              <w:top w:w="100.0" w:type="dxa"/>
              <w:left w:w="80.0" w:type="dxa"/>
              <w:bottom w:w="100.0" w:type="dxa"/>
              <w:right w:w="80.0" w:type="dxa"/>
            </w:tcMar>
          </w:tcPr>
          <w:p w:rsidR="00000000" w:rsidDel="00000000" w:rsidP="00000000" w:rsidRDefault="00000000" w:rsidRPr="00000000" w14:paraId="00000086">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Observaciones OCI</w:t>
            </w:r>
          </w:p>
        </w:tc>
      </w:tr>
      <w:tr>
        <w:trPr>
          <w:cantSplit w:val="0"/>
          <w:trHeight w:val="635" w:hRule="atLeast"/>
          <w:tblHeader w:val="0"/>
        </w:trPr>
        <w:tc>
          <w:tcPr>
            <w:tcMar>
              <w:top w:w="100.0" w:type="dxa"/>
              <w:left w:w="80.0" w:type="dxa"/>
              <w:bottom w:w="100.0" w:type="dxa"/>
              <w:right w:w="80.0" w:type="dxa"/>
            </w:tcMar>
          </w:tcPr>
          <w:p w:rsidR="00000000" w:rsidDel="00000000" w:rsidP="00000000" w:rsidRDefault="00000000" w:rsidRPr="00000000" w14:paraId="00000087">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w:t>
            </w:r>
          </w:p>
        </w:tc>
        <w:tc>
          <w:tcPr>
            <w:shd w:fill="auto" w:val="clear"/>
            <w:tcMar>
              <w:top w:w="100.0" w:type="dxa"/>
              <w:left w:w="80.0" w:type="dxa"/>
              <w:bottom w:w="100.0" w:type="dxa"/>
              <w:right w:w="80.0" w:type="dxa"/>
            </w:tcMar>
            <w:vAlign w:val="center"/>
          </w:tcPr>
          <w:p w:rsidR="00000000" w:rsidDel="00000000" w:rsidP="00000000" w:rsidRDefault="00000000" w:rsidRPr="00000000" w14:paraId="00000088">
            <w:pPr>
              <w:spacing w:after="0" w:line="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IDRD-CTO-2666-2022</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089">
            <w:pPr>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635" w:hRule="atLeast"/>
          <w:tblHeader w:val="0"/>
        </w:trPr>
        <w:tc>
          <w:tcPr>
            <w:tcMar>
              <w:top w:w="100.0" w:type="dxa"/>
              <w:left w:w="80.0" w:type="dxa"/>
              <w:bottom w:w="100.0" w:type="dxa"/>
              <w:right w:w="80.0" w:type="dxa"/>
            </w:tcMar>
          </w:tcPr>
          <w:p w:rsidR="00000000" w:rsidDel="00000000" w:rsidP="00000000" w:rsidRDefault="00000000" w:rsidRPr="00000000" w14:paraId="0000008A">
            <w:pPr>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w:t>
            </w:r>
          </w:p>
        </w:tc>
        <w:tc>
          <w:tcPr>
            <w:shd w:fill="auto" w:val="clear"/>
            <w:tcMar>
              <w:top w:w="100.0" w:type="dxa"/>
              <w:left w:w="80.0" w:type="dxa"/>
              <w:bottom w:w="100.0" w:type="dxa"/>
              <w:right w:w="80.0" w:type="dxa"/>
            </w:tcMar>
            <w:vAlign w:val="center"/>
          </w:tcPr>
          <w:p w:rsidR="00000000" w:rsidDel="00000000" w:rsidP="00000000" w:rsidRDefault="00000000" w:rsidRPr="00000000" w14:paraId="0000008B">
            <w:pPr>
              <w:spacing w:after="0" w:line="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IDRD-CTO-2932-2022</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08C">
            <w:pPr>
              <w:spacing w:after="24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635" w:hRule="atLeast"/>
          <w:tblHeader w:val="0"/>
        </w:trPr>
        <w:tc>
          <w:tcPr>
            <w:tcMar>
              <w:top w:w="100.0" w:type="dxa"/>
              <w:left w:w="80.0" w:type="dxa"/>
              <w:bottom w:w="100.0" w:type="dxa"/>
              <w:right w:w="80.0" w:type="dxa"/>
            </w:tcMar>
          </w:tcPr>
          <w:p w:rsidR="00000000" w:rsidDel="00000000" w:rsidP="00000000" w:rsidRDefault="00000000" w:rsidRPr="00000000" w14:paraId="0000008D">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w:t>
            </w:r>
          </w:p>
        </w:tc>
        <w:tc>
          <w:tcPr>
            <w:shd w:fill="auto" w:val="clear"/>
            <w:tcMar>
              <w:top w:w="100.0" w:type="dxa"/>
              <w:left w:w="80.0" w:type="dxa"/>
              <w:bottom w:w="100.0" w:type="dxa"/>
              <w:right w:w="80.0" w:type="dxa"/>
            </w:tcMar>
            <w:vAlign w:val="center"/>
          </w:tcPr>
          <w:p w:rsidR="00000000" w:rsidDel="00000000" w:rsidP="00000000" w:rsidRDefault="00000000" w:rsidRPr="00000000" w14:paraId="0000008E">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IDRD-CTO-3408-2022</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08F">
            <w:pPr>
              <w:spacing w:after="24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635" w:hRule="atLeast"/>
          <w:tblHeader w:val="0"/>
        </w:trPr>
        <w:tc>
          <w:tcPr>
            <w:tcMar>
              <w:top w:w="100.0" w:type="dxa"/>
              <w:left w:w="80.0" w:type="dxa"/>
              <w:bottom w:w="100.0" w:type="dxa"/>
              <w:right w:w="80.0" w:type="dxa"/>
            </w:tcMar>
          </w:tcPr>
          <w:p w:rsidR="00000000" w:rsidDel="00000000" w:rsidP="00000000" w:rsidRDefault="00000000" w:rsidRPr="00000000" w14:paraId="00000090">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w:t>
            </w:r>
          </w:p>
        </w:tc>
        <w:tc>
          <w:tcPr>
            <w:shd w:fill="auto" w:val="clear"/>
            <w:tcMar>
              <w:top w:w="100.0" w:type="dxa"/>
              <w:left w:w="80.0" w:type="dxa"/>
              <w:bottom w:w="100.0" w:type="dxa"/>
              <w:right w:w="80.0" w:type="dxa"/>
            </w:tcMar>
            <w:vAlign w:val="center"/>
          </w:tcPr>
          <w:p w:rsidR="00000000" w:rsidDel="00000000" w:rsidP="00000000" w:rsidRDefault="00000000" w:rsidRPr="00000000" w14:paraId="00000091">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IDRD-CTO-3003-2022</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092">
            <w:pPr>
              <w:spacing w:after="24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635" w:hRule="atLeast"/>
          <w:tblHeader w:val="0"/>
        </w:trPr>
        <w:tc>
          <w:tcPr>
            <w:tcMar>
              <w:top w:w="100.0" w:type="dxa"/>
              <w:left w:w="80.0" w:type="dxa"/>
              <w:bottom w:w="100.0" w:type="dxa"/>
              <w:right w:w="80.0" w:type="dxa"/>
            </w:tcMar>
          </w:tcPr>
          <w:p w:rsidR="00000000" w:rsidDel="00000000" w:rsidP="00000000" w:rsidRDefault="00000000" w:rsidRPr="00000000" w14:paraId="00000093">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w:t>
            </w:r>
          </w:p>
        </w:tc>
        <w:tc>
          <w:tcPr>
            <w:shd w:fill="auto" w:val="clear"/>
            <w:tcMar>
              <w:top w:w="100.0" w:type="dxa"/>
              <w:left w:w="80.0" w:type="dxa"/>
              <w:bottom w:w="100.0" w:type="dxa"/>
              <w:right w:w="80.0" w:type="dxa"/>
            </w:tcMar>
            <w:vAlign w:val="center"/>
          </w:tcPr>
          <w:p w:rsidR="00000000" w:rsidDel="00000000" w:rsidP="00000000" w:rsidRDefault="00000000" w:rsidRPr="00000000" w14:paraId="00000094">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IDRD-CTO-3298-2022</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095">
            <w:pPr>
              <w:spacing w:after="24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635" w:hRule="atLeast"/>
          <w:tblHeader w:val="0"/>
        </w:trPr>
        <w:tc>
          <w:tcPr>
            <w:tcMar>
              <w:top w:w="100.0" w:type="dxa"/>
              <w:left w:w="80.0" w:type="dxa"/>
              <w:bottom w:w="100.0" w:type="dxa"/>
              <w:right w:w="80.0" w:type="dxa"/>
            </w:tcMar>
          </w:tcPr>
          <w:p w:rsidR="00000000" w:rsidDel="00000000" w:rsidP="00000000" w:rsidRDefault="00000000" w:rsidRPr="00000000" w14:paraId="00000096">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w:t>
            </w:r>
          </w:p>
        </w:tc>
        <w:tc>
          <w:tcPr>
            <w:shd w:fill="auto" w:val="clear"/>
            <w:tcMar>
              <w:top w:w="100.0" w:type="dxa"/>
              <w:left w:w="80.0" w:type="dxa"/>
              <w:bottom w:w="100.0" w:type="dxa"/>
              <w:right w:w="80.0" w:type="dxa"/>
            </w:tcMar>
            <w:vAlign w:val="center"/>
          </w:tcPr>
          <w:p w:rsidR="00000000" w:rsidDel="00000000" w:rsidP="00000000" w:rsidRDefault="00000000" w:rsidRPr="00000000" w14:paraId="00000097">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IDRD-CTO-3322-2022</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098">
            <w:pPr>
              <w:spacing w:after="24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635" w:hRule="atLeast"/>
          <w:tblHeader w:val="0"/>
        </w:trPr>
        <w:tc>
          <w:tcPr>
            <w:tcMar>
              <w:top w:w="100.0" w:type="dxa"/>
              <w:left w:w="80.0" w:type="dxa"/>
              <w:bottom w:w="100.0" w:type="dxa"/>
              <w:right w:w="80.0" w:type="dxa"/>
            </w:tcMar>
          </w:tcPr>
          <w:p w:rsidR="00000000" w:rsidDel="00000000" w:rsidP="00000000" w:rsidRDefault="00000000" w:rsidRPr="00000000" w14:paraId="00000099">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w:t>
            </w:r>
          </w:p>
        </w:tc>
        <w:tc>
          <w:tcPr>
            <w:shd w:fill="auto" w:val="clear"/>
            <w:tcMar>
              <w:top w:w="100.0" w:type="dxa"/>
              <w:left w:w="80.0" w:type="dxa"/>
              <w:bottom w:w="100.0" w:type="dxa"/>
              <w:right w:w="80.0" w:type="dxa"/>
            </w:tcMar>
            <w:vAlign w:val="center"/>
          </w:tcPr>
          <w:p w:rsidR="00000000" w:rsidDel="00000000" w:rsidP="00000000" w:rsidRDefault="00000000" w:rsidRPr="00000000" w14:paraId="0000009A">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IDRD-CTO-3409-2022</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09B">
            <w:pPr>
              <w:spacing w:after="24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635" w:hRule="atLeast"/>
          <w:tblHeader w:val="0"/>
        </w:trPr>
        <w:tc>
          <w:tcPr>
            <w:tcMar>
              <w:top w:w="100.0" w:type="dxa"/>
              <w:left w:w="80.0" w:type="dxa"/>
              <w:bottom w:w="100.0" w:type="dxa"/>
              <w:right w:w="80.0" w:type="dxa"/>
            </w:tcMar>
          </w:tcPr>
          <w:p w:rsidR="00000000" w:rsidDel="00000000" w:rsidP="00000000" w:rsidRDefault="00000000" w:rsidRPr="00000000" w14:paraId="0000009C">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w:t>
            </w:r>
          </w:p>
        </w:tc>
        <w:tc>
          <w:tcPr>
            <w:shd w:fill="auto" w:val="clear"/>
            <w:tcMar>
              <w:top w:w="100.0" w:type="dxa"/>
              <w:left w:w="80.0" w:type="dxa"/>
              <w:bottom w:w="100.0" w:type="dxa"/>
              <w:right w:w="80.0" w:type="dxa"/>
            </w:tcMar>
            <w:vAlign w:val="center"/>
          </w:tcPr>
          <w:p w:rsidR="00000000" w:rsidDel="00000000" w:rsidP="00000000" w:rsidRDefault="00000000" w:rsidRPr="00000000" w14:paraId="0000009D">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IDRD-CTO-3423-2022</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09E">
            <w:pPr>
              <w:spacing w:after="24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635" w:hRule="atLeast"/>
          <w:tblHeader w:val="0"/>
        </w:trPr>
        <w:tc>
          <w:tcPr>
            <w:tcMar>
              <w:top w:w="100.0" w:type="dxa"/>
              <w:left w:w="80.0" w:type="dxa"/>
              <w:bottom w:w="100.0" w:type="dxa"/>
              <w:right w:w="80.0" w:type="dxa"/>
            </w:tcMar>
          </w:tcPr>
          <w:p w:rsidR="00000000" w:rsidDel="00000000" w:rsidP="00000000" w:rsidRDefault="00000000" w:rsidRPr="00000000" w14:paraId="0000009F">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w:t>
            </w:r>
          </w:p>
        </w:tc>
        <w:tc>
          <w:tcPr>
            <w:shd w:fill="auto" w:val="clear"/>
            <w:tcMar>
              <w:top w:w="100.0" w:type="dxa"/>
              <w:left w:w="80.0" w:type="dxa"/>
              <w:bottom w:w="100.0" w:type="dxa"/>
              <w:right w:w="80.0" w:type="dxa"/>
            </w:tcMar>
            <w:vAlign w:val="center"/>
          </w:tcPr>
          <w:p w:rsidR="00000000" w:rsidDel="00000000" w:rsidP="00000000" w:rsidRDefault="00000000" w:rsidRPr="00000000" w14:paraId="000000A0">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IDRD-CTO-2928-2022</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0A1">
            <w:pPr>
              <w:spacing w:after="24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635" w:hRule="atLeast"/>
          <w:tblHeader w:val="0"/>
        </w:trPr>
        <w:tc>
          <w:tcPr>
            <w:tcMar>
              <w:top w:w="100.0" w:type="dxa"/>
              <w:left w:w="80.0" w:type="dxa"/>
              <w:bottom w:w="100.0" w:type="dxa"/>
              <w:right w:w="80.0" w:type="dxa"/>
            </w:tcMar>
          </w:tcPr>
          <w:p w:rsidR="00000000" w:rsidDel="00000000" w:rsidP="00000000" w:rsidRDefault="00000000" w:rsidRPr="00000000" w14:paraId="000000A2">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w:t>
            </w:r>
          </w:p>
        </w:tc>
        <w:tc>
          <w:tcPr>
            <w:shd w:fill="auto" w:val="clear"/>
            <w:tcMar>
              <w:top w:w="100.0" w:type="dxa"/>
              <w:left w:w="80.0" w:type="dxa"/>
              <w:bottom w:w="100.0" w:type="dxa"/>
              <w:right w:w="80.0" w:type="dxa"/>
            </w:tcMar>
            <w:vAlign w:val="center"/>
          </w:tcPr>
          <w:p w:rsidR="00000000" w:rsidDel="00000000" w:rsidP="00000000" w:rsidRDefault="00000000" w:rsidRPr="00000000" w14:paraId="000000A3">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3243-2022</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0A4">
            <w:pPr>
              <w:spacing w:after="24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635" w:hRule="atLeast"/>
          <w:tblHeader w:val="0"/>
        </w:trPr>
        <w:tc>
          <w:tcPr>
            <w:tcMar>
              <w:top w:w="100.0" w:type="dxa"/>
              <w:left w:w="80.0" w:type="dxa"/>
              <w:bottom w:w="100.0" w:type="dxa"/>
              <w:right w:w="80.0" w:type="dxa"/>
            </w:tcMar>
          </w:tcPr>
          <w:p w:rsidR="00000000" w:rsidDel="00000000" w:rsidP="00000000" w:rsidRDefault="00000000" w:rsidRPr="00000000" w14:paraId="000000A5">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11</w:t>
            </w:r>
          </w:p>
        </w:tc>
        <w:tc>
          <w:tcPr>
            <w:shd w:fill="auto" w:val="clear"/>
            <w:tcMar>
              <w:top w:w="100.0" w:type="dxa"/>
              <w:left w:w="80.0" w:type="dxa"/>
              <w:bottom w:w="100.0" w:type="dxa"/>
              <w:right w:w="80.0" w:type="dxa"/>
            </w:tcMar>
            <w:vAlign w:val="center"/>
          </w:tcPr>
          <w:p w:rsidR="00000000" w:rsidDel="00000000" w:rsidP="00000000" w:rsidRDefault="00000000" w:rsidRPr="00000000" w14:paraId="000000A6">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3250-2022</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0A7">
            <w:pPr>
              <w:spacing w:after="24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635" w:hRule="atLeast"/>
          <w:tblHeader w:val="0"/>
        </w:trPr>
        <w:tc>
          <w:tcPr>
            <w:tcMar>
              <w:top w:w="100.0" w:type="dxa"/>
              <w:left w:w="80.0" w:type="dxa"/>
              <w:bottom w:w="100.0" w:type="dxa"/>
              <w:right w:w="80.0" w:type="dxa"/>
            </w:tcMar>
          </w:tcPr>
          <w:p w:rsidR="00000000" w:rsidDel="00000000" w:rsidP="00000000" w:rsidRDefault="00000000" w:rsidRPr="00000000" w14:paraId="000000A8">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12</w:t>
            </w:r>
          </w:p>
        </w:tc>
        <w:tc>
          <w:tcPr>
            <w:shd w:fill="auto" w:val="clear"/>
            <w:tcMar>
              <w:top w:w="100.0" w:type="dxa"/>
              <w:left w:w="80.0" w:type="dxa"/>
              <w:bottom w:w="100.0" w:type="dxa"/>
              <w:right w:w="80.0" w:type="dxa"/>
            </w:tcMar>
            <w:vAlign w:val="center"/>
          </w:tcPr>
          <w:p w:rsidR="00000000" w:rsidDel="00000000" w:rsidP="00000000" w:rsidRDefault="00000000" w:rsidRPr="00000000" w14:paraId="000000A9">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IDRD-CTO-3366-2022</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0AA">
            <w:pPr>
              <w:spacing w:after="24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635" w:hRule="atLeast"/>
          <w:tblHeader w:val="0"/>
        </w:trPr>
        <w:tc>
          <w:tcPr>
            <w:tcMar>
              <w:top w:w="100.0" w:type="dxa"/>
              <w:left w:w="80.0" w:type="dxa"/>
              <w:bottom w:w="100.0" w:type="dxa"/>
              <w:right w:w="80.0" w:type="dxa"/>
            </w:tcMar>
          </w:tcPr>
          <w:p w:rsidR="00000000" w:rsidDel="00000000" w:rsidP="00000000" w:rsidRDefault="00000000" w:rsidRPr="00000000" w14:paraId="000000AB">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13</w:t>
            </w:r>
          </w:p>
        </w:tc>
        <w:tc>
          <w:tcPr>
            <w:shd w:fill="auto" w:val="clear"/>
            <w:tcMar>
              <w:top w:w="100.0" w:type="dxa"/>
              <w:left w:w="80.0" w:type="dxa"/>
              <w:bottom w:w="100.0" w:type="dxa"/>
              <w:right w:w="80.0" w:type="dxa"/>
            </w:tcMar>
            <w:vAlign w:val="center"/>
          </w:tcPr>
          <w:p w:rsidR="00000000" w:rsidDel="00000000" w:rsidP="00000000" w:rsidRDefault="00000000" w:rsidRPr="00000000" w14:paraId="000000AC">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IDRD-CTO-3422-2022</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0AD">
            <w:pPr>
              <w:spacing w:after="24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635" w:hRule="atLeast"/>
          <w:tblHeader w:val="0"/>
        </w:trPr>
        <w:tc>
          <w:tcPr>
            <w:tcMar>
              <w:top w:w="100.0" w:type="dxa"/>
              <w:left w:w="80.0" w:type="dxa"/>
              <w:bottom w:w="100.0" w:type="dxa"/>
              <w:right w:w="80.0" w:type="dxa"/>
            </w:tcMar>
          </w:tcPr>
          <w:p w:rsidR="00000000" w:rsidDel="00000000" w:rsidP="00000000" w:rsidRDefault="00000000" w:rsidRPr="00000000" w14:paraId="000000AE">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14</w:t>
            </w:r>
          </w:p>
        </w:tc>
        <w:tc>
          <w:tcPr>
            <w:shd w:fill="auto" w:val="clear"/>
            <w:tcMar>
              <w:top w:w="100.0" w:type="dxa"/>
              <w:left w:w="80.0" w:type="dxa"/>
              <w:bottom w:w="100.0" w:type="dxa"/>
              <w:right w:w="80.0" w:type="dxa"/>
            </w:tcMar>
            <w:vAlign w:val="center"/>
          </w:tcPr>
          <w:p w:rsidR="00000000" w:rsidDel="00000000" w:rsidP="00000000" w:rsidRDefault="00000000" w:rsidRPr="00000000" w14:paraId="000000AF">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IDRD-CTO-1824 -2022</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0B0">
            <w:pPr>
              <w:spacing w:after="24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635" w:hRule="atLeast"/>
          <w:tblHeader w:val="0"/>
        </w:trPr>
        <w:tc>
          <w:tcPr>
            <w:tcMar>
              <w:top w:w="100.0" w:type="dxa"/>
              <w:left w:w="80.0" w:type="dxa"/>
              <w:bottom w:w="100.0" w:type="dxa"/>
              <w:right w:w="80.0" w:type="dxa"/>
            </w:tcMar>
          </w:tcPr>
          <w:p w:rsidR="00000000" w:rsidDel="00000000" w:rsidP="00000000" w:rsidRDefault="00000000" w:rsidRPr="00000000" w14:paraId="000000B1">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w:t>
            </w:r>
          </w:p>
        </w:tc>
        <w:tc>
          <w:tcPr>
            <w:shd w:fill="auto" w:val="clear"/>
            <w:tcMar>
              <w:top w:w="100.0" w:type="dxa"/>
              <w:left w:w="80.0" w:type="dxa"/>
              <w:bottom w:w="100.0" w:type="dxa"/>
              <w:right w:w="80.0" w:type="dxa"/>
            </w:tcMar>
            <w:vAlign w:val="center"/>
          </w:tcPr>
          <w:p w:rsidR="00000000" w:rsidDel="00000000" w:rsidP="00000000" w:rsidRDefault="00000000" w:rsidRPr="00000000" w14:paraId="000000B2">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IDRD-CTO-1928-2022</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0B3">
            <w:pPr>
              <w:spacing w:after="24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635" w:hRule="atLeast"/>
          <w:tblHeader w:val="0"/>
        </w:trPr>
        <w:tc>
          <w:tcPr>
            <w:tcMar>
              <w:top w:w="100.0" w:type="dxa"/>
              <w:left w:w="80.0" w:type="dxa"/>
              <w:bottom w:w="100.0" w:type="dxa"/>
              <w:right w:w="80.0" w:type="dxa"/>
            </w:tcMar>
          </w:tcPr>
          <w:p w:rsidR="00000000" w:rsidDel="00000000" w:rsidP="00000000" w:rsidRDefault="00000000" w:rsidRPr="00000000" w14:paraId="000000B4">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16</w:t>
            </w:r>
          </w:p>
        </w:tc>
        <w:tc>
          <w:tcPr>
            <w:shd w:fill="auto" w:val="clear"/>
            <w:tcMar>
              <w:top w:w="100.0" w:type="dxa"/>
              <w:left w:w="80.0" w:type="dxa"/>
              <w:bottom w:w="100.0" w:type="dxa"/>
              <w:right w:w="80.0" w:type="dxa"/>
            </w:tcMar>
            <w:vAlign w:val="center"/>
          </w:tcPr>
          <w:p w:rsidR="00000000" w:rsidDel="00000000" w:rsidP="00000000" w:rsidRDefault="00000000" w:rsidRPr="00000000" w14:paraId="000000B5">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IDRD-CTO-2885-2022</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0B6">
            <w:pPr>
              <w:spacing w:after="24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635" w:hRule="atLeast"/>
          <w:tblHeader w:val="0"/>
        </w:trPr>
        <w:tc>
          <w:tcPr>
            <w:tcMar>
              <w:top w:w="100.0" w:type="dxa"/>
              <w:left w:w="80.0" w:type="dxa"/>
              <w:bottom w:w="100.0" w:type="dxa"/>
              <w:right w:w="80.0" w:type="dxa"/>
            </w:tcMar>
          </w:tcPr>
          <w:p w:rsidR="00000000" w:rsidDel="00000000" w:rsidP="00000000" w:rsidRDefault="00000000" w:rsidRPr="00000000" w14:paraId="000000B7">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17</w:t>
            </w:r>
          </w:p>
        </w:tc>
        <w:tc>
          <w:tcPr>
            <w:shd w:fill="auto" w:val="clear"/>
            <w:tcMar>
              <w:top w:w="100.0" w:type="dxa"/>
              <w:left w:w="80.0" w:type="dxa"/>
              <w:bottom w:w="100.0" w:type="dxa"/>
              <w:right w:w="80.0" w:type="dxa"/>
            </w:tcMar>
            <w:vAlign w:val="center"/>
          </w:tcPr>
          <w:p w:rsidR="00000000" w:rsidDel="00000000" w:rsidP="00000000" w:rsidRDefault="00000000" w:rsidRPr="00000000" w14:paraId="000000B8">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IDRD-CTO-3201-2022</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0B9">
            <w:pPr>
              <w:spacing w:after="24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635" w:hRule="atLeast"/>
          <w:tblHeader w:val="0"/>
        </w:trPr>
        <w:tc>
          <w:tcPr>
            <w:tcMar>
              <w:top w:w="100.0" w:type="dxa"/>
              <w:left w:w="80.0" w:type="dxa"/>
              <w:bottom w:w="100.0" w:type="dxa"/>
              <w:right w:w="80.0" w:type="dxa"/>
            </w:tcMar>
          </w:tcPr>
          <w:p w:rsidR="00000000" w:rsidDel="00000000" w:rsidP="00000000" w:rsidRDefault="00000000" w:rsidRPr="00000000" w14:paraId="000000BA">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18</w:t>
            </w:r>
          </w:p>
        </w:tc>
        <w:tc>
          <w:tcPr>
            <w:shd w:fill="auto" w:val="clear"/>
            <w:tcMar>
              <w:top w:w="100.0" w:type="dxa"/>
              <w:left w:w="80.0" w:type="dxa"/>
              <w:bottom w:w="100.0" w:type="dxa"/>
              <w:right w:w="80.0" w:type="dxa"/>
            </w:tcMar>
            <w:vAlign w:val="center"/>
          </w:tcPr>
          <w:p w:rsidR="00000000" w:rsidDel="00000000" w:rsidP="00000000" w:rsidRDefault="00000000" w:rsidRPr="00000000" w14:paraId="000000BB">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IDRD-CTO-3290-2022</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0BC">
            <w:pPr>
              <w:spacing w:after="0"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1070" w:hRule="atLeast"/>
          <w:tblHeader w:val="0"/>
        </w:trPr>
        <w:tc>
          <w:tcPr>
            <w:tcMar>
              <w:top w:w="100.0" w:type="dxa"/>
              <w:left w:w="80.0" w:type="dxa"/>
              <w:bottom w:w="100.0" w:type="dxa"/>
              <w:right w:w="80.0" w:type="dxa"/>
            </w:tcMar>
          </w:tcPr>
          <w:p w:rsidR="00000000" w:rsidDel="00000000" w:rsidP="00000000" w:rsidRDefault="00000000" w:rsidRPr="00000000" w14:paraId="000000BD">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19</w:t>
            </w:r>
          </w:p>
        </w:tc>
        <w:tc>
          <w:tcPr>
            <w:shd w:fill="auto" w:val="clear"/>
            <w:tcMar>
              <w:top w:w="100.0" w:type="dxa"/>
              <w:left w:w="80.0" w:type="dxa"/>
              <w:bottom w:w="100.0" w:type="dxa"/>
              <w:right w:w="80.0" w:type="dxa"/>
            </w:tcMar>
            <w:vAlign w:val="center"/>
          </w:tcPr>
          <w:p w:rsidR="00000000" w:rsidDel="00000000" w:rsidP="00000000" w:rsidRDefault="00000000" w:rsidRPr="00000000" w14:paraId="000000BE">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IDRD-CTO-3410-2022</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0BF">
            <w:pPr>
              <w:spacing w:after="0"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1070" w:hRule="atLeast"/>
          <w:tblHeader w:val="0"/>
        </w:trPr>
        <w:tc>
          <w:tcPr>
            <w:tcMar>
              <w:top w:w="100.0" w:type="dxa"/>
              <w:left w:w="80.0" w:type="dxa"/>
              <w:bottom w:w="100.0" w:type="dxa"/>
              <w:right w:w="80.0" w:type="dxa"/>
            </w:tcMar>
          </w:tcPr>
          <w:p w:rsidR="00000000" w:rsidDel="00000000" w:rsidP="00000000" w:rsidRDefault="00000000" w:rsidRPr="00000000" w14:paraId="000000C0">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w:t>
            </w:r>
          </w:p>
        </w:tc>
        <w:tc>
          <w:tcPr>
            <w:shd w:fill="auto" w:val="clear"/>
            <w:tcMar>
              <w:top w:w="100.0" w:type="dxa"/>
              <w:left w:w="80.0" w:type="dxa"/>
              <w:bottom w:w="100.0" w:type="dxa"/>
              <w:right w:w="80.0" w:type="dxa"/>
            </w:tcMar>
            <w:vAlign w:val="center"/>
          </w:tcPr>
          <w:p w:rsidR="00000000" w:rsidDel="00000000" w:rsidP="00000000" w:rsidRDefault="00000000" w:rsidRPr="00000000" w14:paraId="000000C1">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IDRD-CTO-3429-2022</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0C2">
            <w:pPr>
              <w:spacing w:after="0"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1070" w:hRule="atLeast"/>
          <w:tblHeader w:val="0"/>
        </w:trPr>
        <w:tc>
          <w:tcPr>
            <w:tcMar>
              <w:top w:w="100.0" w:type="dxa"/>
              <w:left w:w="80.0" w:type="dxa"/>
              <w:bottom w:w="100.0" w:type="dxa"/>
              <w:right w:w="80.0" w:type="dxa"/>
            </w:tcMar>
          </w:tcPr>
          <w:p w:rsidR="00000000" w:rsidDel="00000000" w:rsidP="00000000" w:rsidRDefault="00000000" w:rsidRPr="00000000" w14:paraId="000000C3">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21</w:t>
            </w:r>
          </w:p>
        </w:tc>
        <w:tc>
          <w:tcPr>
            <w:shd w:fill="auto" w:val="clear"/>
            <w:tcMar>
              <w:top w:w="100.0" w:type="dxa"/>
              <w:left w:w="80.0" w:type="dxa"/>
              <w:bottom w:w="100.0" w:type="dxa"/>
              <w:right w:w="80.0" w:type="dxa"/>
            </w:tcMar>
            <w:vAlign w:val="center"/>
          </w:tcPr>
          <w:p w:rsidR="00000000" w:rsidDel="00000000" w:rsidP="00000000" w:rsidRDefault="00000000" w:rsidRPr="00000000" w14:paraId="000000C4">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IDRD-CTO-2705-2022</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0C5">
            <w:pPr>
              <w:spacing w:after="0"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1070" w:hRule="atLeast"/>
          <w:tblHeader w:val="0"/>
        </w:trPr>
        <w:tc>
          <w:tcPr>
            <w:tcMar>
              <w:top w:w="100.0" w:type="dxa"/>
              <w:left w:w="80.0" w:type="dxa"/>
              <w:bottom w:w="100.0" w:type="dxa"/>
              <w:right w:w="80.0" w:type="dxa"/>
            </w:tcMar>
          </w:tcPr>
          <w:p w:rsidR="00000000" w:rsidDel="00000000" w:rsidP="00000000" w:rsidRDefault="00000000" w:rsidRPr="00000000" w14:paraId="000000C6">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22</w:t>
            </w:r>
          </w:p>
        </w:tc>
        <w:tc>
          <w:tcPr>
            <w:shd w:fill="auto" w:val="clear"/>
            <w:tcMar>
              <w:top w:w="100.0" w:type="dxa"/>
              <w:left w:w="80.0" w:type="dxa"/>
              <w:bottom w:w="100.0" w:type="dxa"/>
              <w:right w:w="80.0" w:type="dxa"/>
            </w:tcMar>
            <w:vAlign w:val="center"/>
          </w:tcPr>
          <w:p w:rsidR="00000000" w:rsidDel="00000000" w:rsidP="00000000" w:rsidRDefault="00000000" w:rsidRPr="00000000" w14:paraId="000000C7">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IDRD-CTO-2732-2022</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0C8">
            <w:pPr>
              <w:spacing w:after="0"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1070" w:hRule="atLeast"/>
          <w:tblHeader w:val="0"/>
        </w:trPr>
        <w:tc>
          <w:tcPr>
            <w:tcMar>
              <w:top w:w="100.0" w:type="dxa"/>
              <w:left w:w="80.0" w:type="dxa"/>
              <w:bottom w:w="100.0" w:type="dxa"/>
              <w:right w:w="80.0" w:type="dxa"/>
            </w:tcMar>
          </w:tcPr>
          <w:p w:rsidR="00000000" w:rsidDel="00000000" w:rsidP="00000000" w:rsidRDefault="00000000" w:rsidRPr="00000000" w14:paraId="000000C9">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23</w:t>
            </w:r>
          </w:p>
        </w:tc>
        <w:tc>
          <w:tcPr>
            <w:shd w:fill="auto" w:val="clear"/>
            <w:tcMar>
              <w:top w:w="100.0" w:type="dxa"/>
              <w:left w:w="80.0" w:type="dxa"/>
              <w:bottom w:w="100.0" w:type="dxa"/>
              <w:right w:w="80.0" w:type="dxa"/>
            </w:tcMar>
            <w:vAlign w:val="center"/>
          </w:tcPr>
          <w:p w:rsidR="00000000" w:rsidDel="00000000" w:rsidP="00000000" w:rsidRDefault="00000000" w:rsidRPr="00000000" w14:paraId="000000CA">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IDRD-CTO-2883 - 2022</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0CB">
            <w:pPr>
              <w:spacing w:after="0"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1070" w:hRule="atLeast"/>
          <w:tblHeader w:val="0"/>
        </w:trPr>
        <w:tc>
          <w:tcPr>
            <w:tcMar>
              <w:top w:w="100.0" w:type="dxa"/>
              <w:left w:w="80.0" w:type="dxa"/>
              <w:bottom w:w="100.0" w:type="dxa"/>
              <w:right w:w="80.0" w:type="dxa"/>
            </w:tcMar>
          </w:tcPr>
          <w:p w:rsidR="00000000" w:rsidDel="00000000" w:rsidP="00000000" w:rsidRDefault="00000000" w:rsidRPr="00000000" w14:paraId="000000CC">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24</w:t>
            </w:r>
          </w:p>
        </w:tc>
        <w:tc>
          <w:tcPr>
            <w:shd w:fill="auto" w:val="clear"/>
            <w:tcMar>
              <w:top w:w="100.0" w:type="dxa"/>
              <w:left w:w="80.0" w:type="dxa"/>
              <w:bottom w:w="100.0" w:type="dxa"/>
              <w:right w:w="80.0" w:type="dxa"/>
            </w:tcMar>
            <w:vAlign w:val="center"/>
          </w:tcPr>
          <w:p w:rsidR="00000000" w:rsidDel="00000000" w:rsidP="00000000" w:rsidRDefault="00000000" w:rsidRPr="00000000" w14:paraId="000000CD">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IDRD-CTO-2915-2022</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0CE">
            <w:pPr>
              <w:spacing w:after="0"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1070" w:hRule="atLeast"/>
          <w:tblHeader w:val="0"/>
        </w:trPr>
        <w:tc>
          <w:tcPr>
            <w:tcMar>
              <w:top w:w="100.0" w:type="dxa"/>
              <w:left w:w="80.0" w:type="dxa"/>
              <w:bottom w:w="100.0" w:type="dxa"/>
              <w:right w:w="80.0" w:type="dxa"/>
            </w:tcMar>
          </w:tcPr>
          <w:p w:rsidR="00000000" w:rsidDel="00000000" w:rsidP="00000000" w:rsidRDefault="00000000" w:rsidRPr="00000000" w14:paraId="000000CF">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25</w:t>
            </w:r>
          </w:p>
        </w:tc>
        <w:tc>
          <w:tcPr>
            <w:shd w:fill="auto" w:val="clear"/>
            <w:tcMar>
              <w:top w:w="100.0" w:type="dxa"/>
              <w:left w:w="80.0" w:type="dxa"/>
              <w:bottom w:w="100.0" w:type="dxa"/>
              <w:right w:w="80.0" w:type="dxa"/>
            </w:tcMar>
            <w:vAlign w:val="center"/>
          </w:tcPr>
          <w:p w:rsidR="00000000" w:rsidDel="00000000" w:rsidP="00000000" w:rsidRDefault="00000000" w:rsidRPr="00000000" w14:paraId="000000D0">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IDRD-CTO-3203-2022</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0D1">
            <w:pPr>
              <w:spacing w:after="0"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1070" w:hRule="atLeast"/>
          <w:tblHeader w:val="0"/>
        </w:trPr>
        <w:tc>
          <w:tcPr>
            <w:tcMar>
              <w:top w:w="100.0" w:type="dxa"/>
              <w:left w:w="80.0" w:type="dxa"/>
              <w:bottom w:w="100.0" w:type="dxa"/>
              <w:right w:w="80.0" w:type="dxa"/>
            </w:tcMar>
          </w:tcPr>
          <w:p w:rsidR="00000000" w:rsidDel="00000000" w:rsidP="00000000" w:rsidRDefault="00000000" w:rsidRPr="00000000" w14:paraId="000000D2">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26</w:t>
            </w:r>
          </w:p>
        </w:tc>
        <w:tc>
          <w:tcPr>
            <w:shd w:fill="auto" w:val="clear"/>
            <w:tcMar>
              <w:top w:w="100.0" w:type="dxa"/>
              <w:left w:w="80.0" w:type="dxa"/>
              <w:bottom w:w="100.0" w:type="dxa"/>
              <w:right w:w="80.0" w:type="dxa"/>
            </w:tcMar>
            <w:vAlign w:val="center"/>
          </w:tcPr>
          <w:p w:rsidR="00000000" w:rsidDel="00000000" w:rsidP="00000000" w:rsidRDefault="00000000" w:rsidRPr="00000000" w14:paraId="000000D3">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IDRD-CTO-3085-2022</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0D4">
            <w:pPr>
              <w:spacing w:after="0"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1070" w:hRule="atLeast"/>
          <w:tblHeader w:val="0"/>
        </w:trPr>
        <w:tc>
          <w:tcPr>
            <w:tcMar>
              <w:top w:w="100.0" w:type="dxa"/>
              <w:left w:w="80.0" w:type="dxa"/>
              <w:bottom w:w="100.0" w:type="dxa"/>
              <w:right w:w="80.0" w:type="dxa"/>
            </w:tcMar>
          </w:tcPr>
          <w:p w:rsidR="00000000" w:rsidDel="00000000" w:rsidP="00000000" w:rsidRDefault="00000000" w:rsidRPr="00000000" w14:paraId="000000D5">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27</w:t>
            </w:r>
          </w:p>
        </w:tc>
        <w:tc>
          <w:tcPr>
            <w:shd w:fill="auto" w:val="clear"/>
            <w:tcMar>
              <w:top w:w="100.0" w:type="dxa"/>
              <w:left w:w="80.0" w:type="dxa"/>
              <w:bottom w:w="100.0" w:type="dxa"/>
              <w:right w:w="80.0" w:type="dxa"/>
            </w:tcMar>
            <w:vAlign w:val="center"/>
          </w:tcPr>
          <w:p w:rsidR="00000000" w:rsidDel="00000000" w:rsidP="00000000" w:rsidRDefault="00000000" w:rsidRPr="00000000" w14:paraId="000000D6">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IDRD-CTO-3255-2022</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0D7">
            <w:pPr>
              <w:spacing w:after="0"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1070" w:hRule="atLeast"/>
          <w:tblHeader w:val="0"/>
        </w:trPr>
        <w:tc>
          <w:tcPr>
            <w:tcMar>
              <w:top w:w="100.0" w:type="dxa"/>
              <w:left w:w="80.0" w:type="dxa"/>
              <w:bottom w:w="100.0" w:type="dxa"/>
              <w:right w:w="80.0" w:type="dxa"/>
            </w:tcMar>
          </w:tcPr>
          <w:p w:rsidR="00000000" w:rsidDel="00000000" w:rsidP="00000000" w:rsidRDefault="00000000" w:rsidRPr="00000000" w14:paraId="000000D8">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28</w:t>
            </w:r>
          </w:p>
        </w:tc>
        <w:tc>
          <w:tcPr>
            <w:shd w:fill="auto" w:val="clear"/>
            <w:tcMar>
              <w:top w:w="100.0" w:type="dxa"/>
              <w:left w:w="80.0" w:type="dxa"/>
              <w:bottom w:w="100.0" w:type="dxa"/>
              <w:right w:w="80.0" w:type="dxa"/>
            </w:tcMar>
            <w:vAlign w:val="center"/>
          </w:tcPr>
          <w:p w:rsidR="00000000" w:rsidDel="00000000" w:rsidP="00000000" w:rsidRDefault="00000000" w:rsidRPr="00000000" w14:paraId="000000D9">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IDRD-CTO-2666-2022</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0DA">
            <w:pPr>
              <w:spacing w:after="0"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1070" w:hRule="atLeast"/>
          <w:tblHeader w:val="0"/>
        </w:trPr>
        <w:tc>
          <w:tcPr>
            <w:tcMar>
              <w:top w:w="100.0" w:type="dxa"/>
              <w:left w:w="80.0" w:type="dxa"/>
              <w:bottom w:w="100.0" w:type="dxa"/>
              <w:right w:w="80.0" w:type="dxa"/>
            </w:tcMar>
          </w:tcPr>
          <w:p w:rsidR="00000000" w:rsidDel="00000000" w:rsidP="00000000" w:rsidRDefault="00000000" w:rsidRPr="00000000" w14:paraId="000000DB">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29</w:t>
            </w:r>
          </w:p>
        </w:tc>
        <w:tc>
          <w:tcPr>
            <w:shd w:fill="auto" w:val="clear"/>
            <w:tcMar>
              <w:top w:w="100.0" w:type="dxa"/>
              <w:left w:w="80.0" w:type="dxa"/>
              <w:bottom w:w="100.0" w:type="dxa"/>
              <w:right w:w="80.0" w:type="dxa"/>
            </w:tcMar>
            <w:vAlign w:val="center"/>
          </w:tcPr>
          <w:p w:rsidR="00000000" w:rsidDel="00000000" w:rsidP="00000000" w:rsidRDefault="00000000" w:rsidRPr="00000000" w14:paraId="000000DC">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IDRD-CTO-2932-2022</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0DD">
            <w:pPr>
              <w:spacing w:after="0"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1070" w:hRule="atLeast"/>
          <w:tblHeader w:val="0"/>
        </w:trPr>
        <w:tc>
          <w:tcPr>
            <w:tcMar>
              <w:top w:w="100.0" w:type="dxa"/>
              <w:left w:w="80.0" w:type="dxa"/>
              <w:bottom w:w="100.0" w:type="dxa"/>
              <w:right w:w="80.0" w:type="dxa"/>
            </w:tcMar>
          </w:tcPr>
          <w:p w:rsidR="00000000" w:rsidDel="00000000" w:rsidP="00000000" w:rsidRDefault="00000000" w:rsidRPr="00000000" w14:paraId="000000DE">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F">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IDRD-CTO-1860-2023</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0E0">
            <w:pPr>
              <w:spacing w:after="0"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1070" w:hRule="atLeast"/>
          <w:tblHeader w:val="0"/>
        </w:trPr>
        <w:tc>
          <w:tcPr>
            <w:tcMar>
              <w:top w:w="100.0" w:type="dxa"/>
              <w:left w:w="80.0" w:type="dxa"/>
              <w:bottom w:w="100.0" w:type="dxa"/>
              <w:right w:w="80.0" w:type="dxa"/>
            </w:tcMar>
          </w:tcPr>
          <w:p w:rsidR="00000000" w:rsidDel="00000000" w:rsidP="00000000" w:rsidRDefault="00000000" w:rsidRPr="00000000" w14:paraId="000000E1">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31</w:t>
            </w:r>
          </w:p>
        </w:tc>
        <w:tc>
          <w:tcPr>
            <w:tcBorders>
              <w:top w:color="000000" w:space="0" w:sz="0" w:val="nil"/>
              <w:left w:color="000000" w:space="0" w:sz="4" w:val="single"/>
              <w:bottom w:color="000000" w:space="0" w:sz="4" w:val="single"/>
              <w:right w:color="000000" w:space="0" w:sz="4"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0E2">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1f1f1f"/>
                <w:sz w:val="16"/>
                <w:szCs w:val="16"/>
                <w:rtl w:val="0"/>
              </w:rPr>
              <w:t xml:space="preserve">IDRD-CTO-2777-2023</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0E3">
            <w:pPr>
              <w:spacing w:after="0"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1070" w:hRule="atLeast"/>
          <w:tblHeader w:val="0"/>
        </w:trPr>
        <w:tc>
          <w:tcPr>
            <w:tcMar>
              <w:top w:w="100.0" w:type="dxa"/>
              <w:left w:w="80.0" w:type="dxa"/>
              <w:bottom w:w="100.0" w:type="dxa"/>
              <w:right w:w="80.0" w:type="dxa"/>
            </w:tcMar>
          </w:tcPr>
          <w:p w:rsidR="00000000" w:rsidDel="00000000" w:rsidP="00000000" w:rsidRDefault="00000000" w:rsidRPr="00000000" w14:paraId="000000E4">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32</w:t>
            </w:r>
          </w:p>
        </w:tc>
        <w:tc>
          <w:tcPr>
            <w:tcBorders>
              <w:top w:color="000000" w:space="0" w:sz="0" w:val="nil"/>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5">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IDRD-CTO-2840-2023</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0E6">
            <w:pPr>
              <w:spacing w:after="0"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1070" w:hRule="atLeast"/>
          <w:tblHeader w:val="0"/>
        </w:trPr>
        <w:tc>
          <w:tcPr>
            <w:tcMar>
              <w:top w:w="100.0" w:type="dxa"/>
              <w:left w:w="80.0" w:type="dxa"/>
              <w:bottom w:w="100.0" w:type="dxa"/>
              <w:right w:w="80.0" w:type="dxa"/>
            </w:tcMar>
          </w:tcPr>
          <w:p w:rsidR="00000000" w:rsidDel="00000000" w:rsidP="00000000" w:rsidRDefault="00000000" w:rsidRPr="00000000" w14:paraId="000000E7">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33</w:t>
            </w:r>
          </w:p>
        </w:tc>
        <w:tc>
          <w:tcPr>
            <w:tcBorders>
              <w:top w:color="000000" w:space="0" w:sz="0" w:val="nil"/>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8">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IDRD-CTO-3004-2023</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0E9">
            <w:pPr>
              <w:spacing w:after="0"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1070" w:hRule="atLeast"/>
          <w:tblHeader w:val="0"/>
        </w:trPr>
        <w:tc>
          <w:tcPr>
            <w:tcMar>
              <w:top w:w="100.0" w:type="dxa"/>
              <w:left w:w="80.0" w:type="dxa"/>
              <w:bottom w:w="100.0" w:type="dxa"/>
              <w:right w:w="80.0" w:type="dxa"/>
            </w:tcMar>
          </w:tcPr>
          <w:p w:rsidR="00000000" w:rsidDel="00000000" w:rsidP="00000000" w:rsidRDefault="00000000" w:rsidRPr="00000000" w14:paraId="000000EA">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34</w:t>
            </w:r>
          </w:p>
        </w:tc>
        <w:tc>
          <w:tcPr>
            <w:tcBorders>
              <w:top w:color="000000" w:space="0" w:sz="0" w:val="nil"/>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B">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IDRD-CTO-2770-2023</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0EC">
            <w:pPr>
              <w:spacing w:after="0"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1070" w:hRule="atLeast"/>
          <w:tblHeader w:val="0"/>
        </w:trPr>
        <w:tc>
          <w:tcPr>
            <w:tcMar>
              <w:top w:w="100.0" w:type="dxa"/>
              <w:left w:w="80.0" w:type="dxa"/>
              <w:bottom w:w="100.0" w:type="dxa"/>
              <w:right w:w="80.0" w:type="dxa"/>
            </w:tcMar>
          </w:tcPr>
          <w:p w:rsidR="00000000" w:rsidDel="00000000" w:rsidP="00000000" w:rsidRDefault="00000000" w:rsidRPr="00000000" w14:paraId="000000ED">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35</w:t>
            </w:r>
          </w:p>
        </w:tc>
        <w:tc>
          <w:tcPr>
            <w:tcBorders>
              <w:top w:color="000000" w:space="0" w:sz="0" w:val="nil"/>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E">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IDRD-CTO-2789-2023</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0EF">
            <w:pPr>
              <w:spacing w:after="0"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1070" w:hRule="atLeast"/>
          <w:tblHeader w:val="0"/>
        </w:trPr>
        <w:tc>
          <w:tcPr>
            <w:tcMar>
              <w:top w:w="100.0" w:type="dxa"/>
              <w:left w:w="80.0" w:type="dxa"/>
              <w:bottom w:w="100.0" w:type="dxa"/>
              <w:right w:w="80.0" w:type="dxa"/>
            </w:tcMar>
          </w:tcPr>
          <w:p w:rsidR="00000000" w:rsidDel="00000000" w:rsidP="00000000" w:rsidRDefault="00000000" w:rsidRPr="00000000" w14:paraId="000000F0">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36</w:t>
            </w:r>
          </w:p>
        </w:tc>
        <w:tc>
          <w:tcPr>
            <w:tcBorders>
              <w:top w:color="000000" w:space="0" w:sz="0" w:val="nil"/>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1">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IDRD-CTO-1804-2023</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0F2">
            <w:pPr>
              <w:spacing w:after="0"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1070" w:hRule="atLeast"/>
          <w:tblHeader w:val="0"/>
        </w:trPr>
        <w:tc>
          <w:tcPr>
            <w:tcMar>
              <w:top w:w="100.0" w:type="dxa"/>
              <w:left w:w="80.0" w:type="dxa"/>
              <w:bottom w:w="100.0" w:type="dxa"/>
              <w:right w:w="80.0" w:type="dxa"/>
            </w:tcMar>
          </w:tcPr>
          <w:p w:rsidR="00000000" w:rsidDel="00000000" w:rsidP="00000000" w:rsidRDefault="00000000" w:rsidRPr="00000000" w14:paraId="000000F3">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37</w:t>
            </w:r>
          </w:p>
        </w:tc>
        <w:tc>
          <w:tcPr>
            <w:tcBorders>
              <w:top w:color="000000" w:space="0" w:sz="0" w:val="nil"/>
              <w:left w:color="000000" w:space="0" w:sz="4" w:val="single"/>
              <w:bottom w:color="000000" w:space="0" w:sz="4" w:val="single"/>
              <w:right w:color="000000" w:space="0" w:sz="4"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0F4">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1f1f1f"/>
                <w:sz w:val="16"/>
                <w:szCs w:val="16"/>
                <w:rtl w:val="0"/>
              </w:rPr>
              <w:t xml:space="preserve">IDRD-CTO-2086-2023</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0F5">
            <w:pPr>
              <w:spacing w:after="0"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1070" w:hRule="atLeast"/>
          <w:tblHeader w:val="0"/>
        </w:trPr>
        <w:tc>
          <w:tcPr>
            <w:tcMar>
              <w:top w:w="100.0" w:type="dxa"/>
              <w:left w:w="80.0" w:type="dxa"/>
              <w:bottom w:w="100.0" w:type="dxa"/>
              <w:right w:w="80.0" w:type="dxa"/>
            </w:tcMar>
          </w:tcPr>
          <w:p w:rsidR="00000000" w:rsidDel="00000000" w:rsidP="00000000" w:rsidRDefault="00000000" w:rsidRPr="00000000" w14:paraId="000000F6">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38</w:t>
            </w:r>
          </w:p>
        </w:tc>
        <w:tc>
          <w:tcPr>
            <w:tcBorders>
              <w:top w:color="000000" w:space="0" w:sz="0" w:val="nil"/>
              <w:left w:color="000000" w:space="0" w:sz="4" w:val="single"/>
              <w:bottom w:color="000000" w:space="0" w:sz="4" w:val="single"/>
              <w:right w:color="000000" w:space="0" w:sz="4"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0F7">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1f1f1f"/>
                <w:sz w:val="16"/>
                <w:szCs w:val="16"/>
                <w:rtl w:val="0"/>
              </w:rPr>
              <w:t xml:space="preserve">IDRD-CTO-2538-2023</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0F8">
            <w:pPr>
              <w:spacing w:after="0"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1070" w:hRule="atLeast"/>
          <w:tblHeader w:val="0"/>
        </w:trPr>
        <w:tc>
          <w:tcPr>
            <w:tcMar>
              <w:top w:w="100.0" w:type="dxa"/>
              <w:left w:w="80.0" w:type="dxa"/>
              <w:bottom w:w="100.0" w:type="dxa"/>
              <w:right w:w="80.0" w:type="dxa"/>
            </w:tcMar>
          </w:tcPr>
          <w:p w:rsidR="00000000" w:rsidDel="00000000" w:rsidP="00000000" w:rsidRDefault="00000000" w:rsidRPr="00000000" w14:paraId="000000F9">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39</w:t>
            </w:r>
          </w:p>
        </w:tc>
        <w:tc>
          <w:tcPr>
            <w:tcBorders>
              <w:top w:color="000000" w:space="0" w:sz="0" w:val="nil"/>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A">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IDRD-CTO-2544-2023</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0FB">
            <w:pPr>
              <w:spacing w:after="0"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1070" w:hRule="atLeast"/>
          <w:tblHeader w:val="0"/>
        </w:trPr>
        <w:tc>
          <w:tcPr>
            <w:tcMar>
              <w:top w:w="100.0" w:type="dxa"/>
              <w:left w:w="80.0" w:type="dxa"/>
              <w:bottom w:w="100.0" w:type="dxa"/>
              <w:right w:w="80.0" w:type="dxa"/>
            </w:tcMar>
          </w:tcPr>
          <w:p w:rsidR="00000000" w:rsidDel="00000000" w:rsidP="00000000" w:rsidRDefault="00000000" w:rsidRPr="00000000" w14:paraId="000000FC">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40</w:t>
            </w:r>
          </w:p>
        </w:tc>
        <w:tc>
          <w:tcPr>
            <w:tcBorders>
              <w:top w:color="000000" w:space="0" w:sz="0" w:val="nil"/>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D">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IDRD-CTO-0089-2023</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0FE">
            <w:pPr>
              <w:spacing w:after="0"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1070" w:hRule="atLeast"/>
          <w:tblHeader w:val="0"/>
        </w:trPr>
        <w:tc>
          <w:tcPr>
            <w:tcMar>
              <w:top w:w="100.0" w:type="dxa"/>
              <w:left w:w="80.0" w:type="dxa"/>
              <w:bottom w:w="100.0" w:type="dxa"/>
              <w:right w:w="80.0" w:type="dxa"/>
            </w:tcMar>
          </w:tcPr>
          <w:p w:rsidR="00000000" w:rsidDel="00000000" w:rsidP="00000000" w:rsidRDefault="00000000" w:rsidRPr="00000000" w14:paraId="000000FF">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41</w:t>
            </w:r>
          </w:p>
        </w:tc>
        <w:tc>
          <w:tcPr>
            <w:tcBorders>
              <w:top w:color="000000" w:space="0" w:sz="0" w:val="nil"/>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0">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IDRD-CTO-0202-2023</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101">
            <w:pPr>
              <w:spacing w:after="0"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1070" w:hRule="atLeast"/>
          <w:tblHeader w:val="0"/>
        </w:trPr>
        <w:tc>
          <w:tcPr>
            <w:tcMar>
              <w:top w:w="100.0" w:type="dxa"/>
              <w:left w:w="80.0" w:type="dxa"/>
              <w:bottom w:w="100.0" w:type="dxa"/>
              <w:right w:w="80.0" w:type="dxa"/>
            </w:tcMar>
          </w:tcPr>
          <w:p w:rsidR="00000000" w:rsidDel="00000000" w:rsidP="00000000" w:rsidRDefault="00000000" w:rsidRPr="00000000" w14:paraId="00000102">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42</w:t>
            </w:r>
          </w:p>
        </w:tc>
        <w:tc>
          <w:tcPr>
            <w:tcBorders>
              <w:top w:color="000000" w:space="0" w:sz="0" w:val="nil"/>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3">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IDRD-CTO-0252-2023</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104">
            <w:pPr>
              <w:spacing w:after="0"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1070" w:hRule="atLeast"/>
          <w:tblHeader w:val="0"/>
        </w:trPr>
        <w:tc>
          <w:tcPr>
            <w:tcMar>
              <w:top w:w="100.0" w:type="dxa"/>
              <w:left w:w="80.0" w:type="dxa"/>
              <w:bottom w:w="100.0" w:type="dxa"/>
              <w:right w:w="80.0" w:type="dxa"/>
            </w:tcMar>
          </w:tcPr>
          <w:p w:rsidR="00000000" w:rsidDel="00000000" w:rsidP="00000000" w:rsidRDefault="00000000" w:rsidRPr="00000000" w14:paraId="00000105">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43</w:t>
            </w:r>
          </w:p>
        </w:tc>
        <w:tc>
          <w:tcPr>
            <w:tcBorders>
              <w:top w:color="000000" w:space="0" w:sz="0" w:val="nil"/>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6">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IDRD-CTO-0285-2023</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107">
            <w:pPr>
              <w:spacing w:after="0"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1070" w:hRule="atLeast"/>
          <w:tblHeader w:val="0"/>
        </w:trPr>
        <w:tc>
          <w:tcPr>
            <w:tcMar>
              <w:top w:w="100.0" w:type="dxa"/>
              <w:left w:w="80.0" w:type="dxa"/>
              <w:bottom w:w="100.0" w:type="dxa"/>
              <w:right w:w="80.0" w:type="dxa"/>
            </w:tcMar>
          </w:tcPr>
          <w:p w:rsidR="00000000" w:rsidDel="00000000" w:rsidP="00000000" w:rsidRDefault="00000000" w:rsidRPr="00000000" w14:paraId="00000108">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44</w:t>
            </w:r>
          </w:p>
        </w:tc>
        <w:tc>
          <w:tcPr>
            <w:tcBorders>
              <w:top w:color="000000" w:space="0" w:sz="0" w:val="nil"/>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9">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IDRD-CTO-305-2023</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10A">
            <w:pPr>
              <w:spacing w:after="0"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1070" w:hRule="atLeast"/>
          <w:tblHeader w:val="0"/>
        </w:trPr>
        <w:tc>
          <w:tcPr>
            <w:tcMar>
              <w:top w:w="100.0" w:type="dxa"/>
              <w:left w:w="80.0" w:type="dxa"/>
              <w:bottom w:w="100.0" w:type="dxa"/>
              <w:right w:w="80.0" w:type="dxa"/>
            </w:tcMar>
          </w:tcPr>
          <w:p w:rsidR="00000000" w:rsidDel="00000000" w:rsidP="00000000" w:rsidRDefault="00000000" w:rsidRPr="00000000" w14:paraId="0000010B">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45</w:t>
            </w:r>
          </w:p>
        </w:tc>
        <w:tc>
          <w:tcPr>
            <w:tcBorders>
              <w:top w:color="000000" w:space="0" w:sz="0" w:val="nil"/>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C">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IDRD-CTO-0541-2023</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10D">
            <w:pPr>
              <w:spacing w:after="0"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1070" w:hRule="atLeast"/>
          <w:tblHeader w:val="0"/>
        </w:trPr>
        <w:tc>
          <w:tcPr>
            <w:tcMar>
              <w:top w:w="100.0" w:type="dxa"/>
              <w:left w:w="80.0" w:type="dxa"/>
              <w:bottom w:w="100.0" w:type="dxa"/>
              <w:right w:w="80.0" w:type="dxa"/>
            </w:tcMar>
          </w:tcPr>
          <w:p w:rsidR="00000000" w:rsidDel="00000000" w:rsidP="00000000" w:rsidRDefault="00000000" w:rsidRPr="00000000" w14:paraId="0000010E">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46</w:t>
            </w:r>
          </w:p>
        </w:tc>
        <w:tc>
          <w:tcPr>
            <w:tcBorders>
              <w:top w:color="000000" w:space="0" w:sz="0" w:val="nil"/>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F">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IDRD-CTO-1226-2023</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110">
            <w:pPr>
              <w:spacing w:after="0"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1070" w:hRule="atLeast"/>
          <w:tblHeader w:val="0"/>
        </w:trPr>
        <w:tc>
          <w:tcPr>
            <w:tcMar>
              <w:top w:w="100.0" w:type="dxa"/>
              <w:left w:w="80.0" w:type="dxa"/>
              <w:bottom w:w="100.0" w:type="dxa"/>
              <w:right w:w="80.0" w:type="dxa"/>
            </w:tcMar>
          </w:tcPr>
          <w:p w:rsidR="00000000" w:rsidDel="00000000" w:rsidP="00000000" w:rsidRDefault="00000000" w:rsidRPr="00000000" w14:paraId="00000111">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47</w:t>
            </w:r>
          </w:p>
        </w:tc>
        <w:tc>
          <w:tcPr>
            <w:tcBorders>
              <w:top w:color="000000" w:space="0" w:sz="0" w:val="nil"/>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2">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IDRD-CTO-1433-2023</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113">
            <w:pPr>
              <w:spacing w:after="0"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1070" w:hRule="atLeast"/>
          <w:tblHeader w:val="0"/>
        </w:trPr>
        <w:tc>
          <w:tcPr>
            <w:tcMar>
              <w:top w:w="100.0" w:type="dxa"/>
              <w:left w:w="80.0" w:type="dxa"/>
              <w:bottom w:w="100.0" w:type="dxa"/>
              <w:right w:w="80.0" w:type="dxa"/>
            </w:tcMar>
          </w:tcPr>
          <w:p w:rsidR="00000000" w:rsidDel="00000000" w:rsidP="00000000" w:rsidRDefault="00000000" w:rsidRPr="00000000" w14:paraId="00000114">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48</w:t>
            </w:r>
          </w:p>
        </w:tc>
        <w:tc>
          <w:tcPr>
            <w:tcBorders>
              <w:top w:color="000000" w:space="0" w:sz="0" w:val="nil"/>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5">
            <w:pPr>
              <w:spacing w:after="0" w:line="276"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IDRD-CTO-1720-2023</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116">
            <w:pPr>
              <w:spacing w:after="0"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1070" w:hRule="atLeast"/>
          <w:tblHeader w:val="0"/>
        </w:trPr>
        <w:tc>
          <w:tcPr>
            <w:tcMar>
              <w:top w:w="100.0" w:type="dxa"/>
              <w:left w:w="80.0" w:type="dxa"/>
              <w:bottom w:w="100.0" w:type="dxa"/>
              <w:right w:w="80.0" w:type="dxa"/>
            </w:tcMar>
          </w:tcPr>
          <w:p w:rsidR="00000000" w:rsidDel="00000000" w:rsidP="00000000" w:rsidRDefault="00000000" w:rsidRPr="00000000" w14:paraId="00000117">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49</w:t>
            </w:r>
          </w:p>
        </w:tc>
        <w:tc>
          <w:tcPr>
            <w:tcBorders>
              <w:top w:color="000000" w:space="0" w:sz="0" w:val="nil"/>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8">
            <w:pPr>
              <w:spacing w:after="0" w:line="276"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IDRD-CTO-1731-2023</w:t>
            </w:r>
          </w:p>
        </w:tc>
        <w:tc>
          <w:tcPr>
            <w:tcMar>
              <w:top w:w="100.0" w:type="dxa"/>
              <w:left w:w="80.0" w:type="dxa"/>
              <w:bottom w:w="100.0" w:type="dxa"/>
              <w:right w:w="80.0" w:type="dxa"/>
            </w:tcMar>
          </w:tcPr>
          <w:p w:rsidR="00000000" w:rsidDel="00000000" w:rsidP="00000000" w:rsidRDefault="00000000" w:rsidRPr="00000000" w14:paraId="00000119">
            <w:pPr>
              <w:spacing w:after="0"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r>
        <w:trPr>
          <w:cantSplit w:val="0"/>
          <w:trHeight w:val="1070" w:hRule="atLeast"/>
          <w:tblHeader w:val="0"/>
        </w:trPr>
        <w:tc>
          <w:tcPr>
            <w:tcMar>
              <w:top w:w="100.0" w:type="dxa"/>
              <w:left w:w="80.0" w:type="dxa"/>
              <w:bottom w:w="100.0" w:type="dxa"/>
              <w:right w:w="80.0" w:type="dxa"/>
            </w:tcMar>
          </w:tcPr>
          <w:p w:rsidR="00000000" w:rsidDel="00000000" w:rsidP="00000000" w:rsidRDefault="00000000" w:rsidRPr="00000000" w14:paraId="0000011A">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50</w:t>
            </w:r>
          </w:p>
        </w:tc>
        <w:tc>
          <w:tcPr>
            <w:tcBorders>
              <w:top w:color="000000" w:space="0" w:sz="0" w:val="nil"/>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B">
            <w:pPr>
              <w:spacing w:after="0" w:line="276" w:lineRule="auto"/>
              <w:jc w:val="center"/>
              <w:rPr>
                <w:rFonts w:ascii="Arial" w:cs="Arial" w:eastAsia="Arial" w:hAnsi="Arial"/>
                <w:color w:val="000000"/>
                <w:sz w:val="16"/>
                <w:szCs w:val="16"/>
              </w:rPr>
            </w:pPr>
            <w:r w:rsidDel="00000000" w:rsidR="00000000" w:rsidRPr="00000000">
              <w:rPr>
                <w:rFonts w:ascii="Arial" w:cs="Arial" w:eastAsia="Arial" w:hAnsi="Arial"/>
                <w:color w:val="1f1f1f"/>
                <w:sz w:val="16"/>
                <w:szCs w:val="16"/>
                <w:rtl w:val="0"/>
              </w:rPr>
              <w:t xml:space="preserve">IDRD-CTO-2706-2023</w:t>
            </w:r>
            <w:r w:rsidDel="00000000" w:rsidR="00000000" w:rsidRPr="00000000">
              <w:rPr>
                <w:rtl w:val="0"/>
              </w:rPr>
            </w:r>
          </w:p>
        </w:tc>
        <w:tc>
          <w:tcPr>
            <w:tcMar>
              <w:top w:w="100.0" w:type="dxa"/>
              <w:left w:w="80.0" w:type="dxa"/>
              <w:bottom w:w="100.0" w:type="dxa"/>
              <w:right w:w="80.0" w:type="dxa"/>
            </w:tcMar>
          </w:tcPr>
          <w:p w:rsidR="00000000" w:rsidDel="00000000" w:rsidP="00000000" w:rsidRDefault="00000000" w:rsidRPr="00000000" w14:paraId="0000011C">
            <w:pPr>
              <w:spacing w:after="0" w:line="276"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 se observó debida conformación del expediente electrónico por parte del supervisor en la plataforma SECOP II, por ausencia de documentos relacionados con la ejecución del contrato.</w:t>
            </w:r>
          </w:p>
        </w:tc>
      </w:tr>
    </w:tbl>
    <w:p w:rsidR="00000000" w:rsidDel="00000000" w:rsidP="00000000" w:rsidRDefault="00000000" w:rsidRPr="00000000" w14:paraId="0000011D">
      <w:pPr>
        <w:spacing w:after="240" w:before="240" w:line="240" w:lineRule="auto"/>
        <w:ind w:right="-24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Fuente: Información extraída del SECOP respecto de los procesos contractuales. (Revisión 21 de septiembre de 2023)</w:t>
      </w:r>
    </w:p>
    <w:p w:rsidR="00000000" w:rsidDel="00000000" w:rsidP="00000000" w:rsidRDefault="00000000" w:rsidRPr="00000000" w14:paraId="0000011E">
      <w:pPr>
        <w:spacing w:after="0" w:line="276" w:lineRule="auto"/>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11F">
      <w:pPr>
        <w:spacing w:after="0" w:line="276" w:lineRule="auto"/>
        <w:jc w:val="both"/>
        <w:rPr>
          <w:rFonts w:ascii="Arial" w:cs="Arial" w:eastAsia="Arial" w:hAnsi="Arial"/>
        </w:rPr>
      </w:pPr>
      <w:r w:rsidDel="00000000" w:rsidR="00000000" w:rsidRPr="00000000">
        <w:rPr>
          <w:rFonts w:ascii="Arial" w:cs="Arial" w:eastAsia="Arial" w:hAnsi="Arial"/>
          <w:rtl w:val="0"/>
        </w:rPr>
        <w:t xml:space="preserve">Las anteriores situaciones encontradas, da cuenta que no se están acatando las instrucciones establecidas en el Manual de Contratación del IDRD para el supervisor respecto del funcionamiento del la gestión documental, teniendo de presente que en el numeral 5.3.1.6 se indica como función del supervisar el de vigilar el funcionamiento de la gestión documental respecto de los documentos contractuales:</w:t>
      </w:r>
    </w:p>
    <w:p w:rsidR="00000000" w:rsidDel="00000000" w:rsidP="00000000" w:rsidRDefault="00000000" w:rsidRPr="00000000" w14:paraId="00000120">
      <w:pPr>
        <w:spacing w:after="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21">
      <w:pPr>
        <w:spacing w:after="0" w:line="276" w:lineRule="auto"/>
        <w:ind w:left="560" w:right="620" w:firstLine="0"/>
        <w:jc w:val="both"/>
        <w:rPr>
          <w:rFonts w:ascii="Arial" w:cs="Arial" w:eastAsia="Arial" w:hAnsi="Arial"/>
        </w:rPr>
      </w:pPr>
      <w:r w:rsidDel="00000000" w:rsidR="00000000" w:rsidRPr="00000000">
        <w:rPr>
          <w:rFonts w:ascii="Arial" w:cs="Arial" w:eastAsia="Arial" w:hAnsi="Arial"/>
          <w:i w:val="1"/>
          <w:rtl w:val="0"/>
        </w:rPr>
        <w:t xml:space="preserve">“5.3.1.6. </w:t>
      </w:r>
      <w:r w:rsidDel="00000000" w:rsidR="00000000" w:rsidRPr="00000000">
        <w:rPr>
          <w:rFonts w:ascii="Arial" w:cs="Arial" w:eastAsia="Arial" w:hAnsi="Arial"/>
          <w:i w:val="1"/>
          <w:u w:val="single"/>
          <w:rtl w:val="0"/>
        </w:rPr>
        <w:t xml:space="preserve">Vigilar el correcto funcionamiento de la gestión documental respecto de los documentos contractuales generados</w:t>
      </w:r>
      <w:r w:rsidDel="00000000" w:rsidR="00000000" w:rsidRPr="00000000">
        <w:rPr>
          <w:rFonts w:ascii="Arial" w:cs="Arial" w:eastAsia="Arial" w:hAnsi="Arial"/>
          <w:i w:val="1"/>
          <w:rtl w:val="0"/>
        </w:rPr>
        <w:t xml:space="preserve">, en el </w:t>
      </w:r>
      <w:r w:rsidDel="00000000" w:rsidR="00000000" w:rsidRPr="00000000">
        <w:rPr>
          <w:rFonts w:ascii="Arial" w:cs="Arial" w:eastAsia="Arial" w:hAnsi="Arial"/>
          <w:i w:val="1"/>
          <w:u w:val="single"/>
          <w:rtl w:val="0"/>
        </w:rPr>
        <w:t xml:space="preserve">archivo</w:t>
      </w:r>
      <w:r w:rsidDel="00000000" w:rsidR="00000000" w:rsidRPr="00000000">
        <w:rPr>
          <w:rFonts w:ascii="Arial" w:cs="Arial" w:eastAsia="Arial" w:hAnsi="Arial"/>
          <w:i w:val="1"/>
          <w:rtl w:val="0"/>
        </w:rPr>
        <w:t xml:space="preserve"> físico o </w:t>
      </w:r>
      <w:r w:rsidDel="00000000" w:rsidR="00000000" w:rsidRPr="00000000">
        <w:rPr>
          <w:rFonts w:ascii="Arial" w:cs="Arial" w:eastAsia="Arial" w:hAnsi="Arial"/>
          <w:i w:val="1"/>
          <w:u w:val="single"/>
          <w:rtl w:val="0"/>
        </w:rPr>
        <w:t xml:space="preserve">virtual, según corresponda, garantizando la publicación de los documentos del contrato de acuerdo con la ley</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(Subrayado y resaltado por fuera de texto)</w:t>
      </w:r>
    </w:p>
    <w:p w:rsidR="00000000" w:rsidDel="00000000" w:rsidP="00000000" w:rsidRDefault="00000000" w:rsidRPr="00000000" w14:paraId="00000122">
      <w:pPr>
        <w:spacing w:after="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23">
      <w:pPr>
        <w:spacing w:after="0" w:line="276" w:lineRule="auto"/>
        <w:jc w:val="both"/>
        <w:rPr>
          <w:rFonts w:ascii="Arial" w:cs="Arial" w:eastAsia="Arial" w:hAnsi="Arial"/>
        </w:rPr>
      </w:pPr>
      <w:r w:rsidDel="00000000" w:rsidR="00000000" w:rsidRPr="00000000">
        <w:rPr>
          <w:rFonts w:ascii="Arial" w:cs="Arial" w:eastAsia="Arial" w:hAnsi="Arial"/>
          <w:rtl w:val="0"/>
        </w:rPr>
        <w:t xml:space="preserve">De igual manera, se debe traer a colación la obligación establecida en la Ley 1712 de 2014[3], respecto de publicación de la información generada con ocasión de la ejecución propia de los contratos, tal como lo relaciona la norma en comento, en sus literales F y G de su artículo 11° la cual señala de manera taxativa lo siguiente:</w:t>
      </w:r>
    </w:p>
    <w:p w:rsidR="00000000" w:rsidDel="00000000" w:rsidP="00000000" w:rsidRDefault="00000000" w:rsidRPr="00000000" w14:paraId="00000124">
      <w:pPr>
        <w:spacing w:after="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25">
      <w:pPr>
        <w:spacing w:after="0" w:line="276" w:lineRule="auto"/>
        <w:ind w:left="560" w:right="620" w:firstLine="0"/>
        <w:jc w:val="both"/>
        <w:rPr>
          <w:rFonts w:ascii="Arial" w:cs="Arial" w:eastAsia="Arial" w:hAnsi="Arial"/>
          <w:i w:val="1"/>
        </w:rPr>
      </w:pPr>
      <w:r w:rsidDel="00000000" w:rsidR="00000000" w:rsidRPr="00000000">
        <w:rPr>
          <w:rFonts w:ascii="Arial" w:cs="Arial" w:eastAsia="Arial" w:hAnsi="Arial"/>
          <w:i w:val="1"/>
          <w:rtl w:val="0"/>
        </w:rPr>
        <w:t xml:space="preserve">Artículo 11. Información mínima obligatoria respecto a servicios, procedimientos y funcionamiento del sujeto obligado. </w:t>
      </w:r>
      <w:r w:rsidDel="00000000" w:rsidR="00000000" w:rsidRPr="00000000">
        <w:rPr>
          <w:rFonts w:ascii="Arial" w:cs="Arial" w:eastAsia="Arial" w:hAnsi="Arial"/>
          <w:i w:val="1"/>
          <w:u w:val="single"/>
          <w:rtl w:val="0"/>
        </w:rPr>
        <w:t xml:space="preserve">Todo sujeto obligado deberá publicar la siguiente información mínima obligatoria de manera proactiva</w:t>
      </w:r>
      <w:r w:rsidDel="00000000" w:rsidR="00000000" w:rsidRPr="00000000">
        <w:rPr>
          <w:rFonts w:ascii="Arial" w:cs="Arial" w:eastAsia="Arial" w:hAnsi="Arial"/>
          <w:i w:val="1"/>
          <w:rtl w:val="0"/>
        </w:rPr>
        <w:t xml:space="preserve">: </w:t>
      </w:r>
    </w:p>
    <w:p w:rsidR="00000000" w:rsidDel="00000000" w:rsidP="00000000" w:rsidRDefault="00000000" w:rsidRPr="00000000" w14:paraId="00000126">
      <w:pPr>
        <w:spacing w:after="0" w:line="276" w:lineRule="auto"/>
        <w:ind w:left="560" w:right="620" w:firstLine="0"/>
        <w:jc w:val="both"/>
        <w:rPr>
          <w:rFonts w:ascii="Arial" w:cs="Arial" w:eastAsia="Arial" w:hAnsi="Arial"/>
          <w:i w:val="1"/>
        </w:rPr>
      </w:pPr>
      <w:r w:rsidDel="00000000" w:rsidR="00000000" w:rsidRPr="00000000">
        <w:rPr>
          <w:rFonts w:ascii="Arial" w:cs="Arial" w:eastAsia="Arial" w:hAnsi="Arial"/>
          <w:i w:val="1"/>
          <w:rtl w:val="0"/>
        </w:rPr>
        <w:t xml:space="preserve"> </w:t>
      </w:r>
    </w:p>
    <w:p w:rsidR="00000000" w:rsidDel="00000000" w:rsidP="00000000" w:rsidRDefault="00000000" w:rsidRPr="00000000" w14:paraId="00000127">
      <w:pPr>
        <w:spacing w:after="0" w:line="276" w:lineRule="auto"/>
        <w:ind w:left="560" w:right="620" w:firstLine="0"/>
        <w:jc w:val="both"/>
        <w:rPr>
          <w:rFonts w:ascii="Arial" w:cs="Arial" w:eastAsia="Arial" w:hAnsi="Arial"/>
          <w:i w:val="1"/>
        </w:rPr>
      </w:pPr>
      <w:r w:rsidDel="00000000" w:rsidR="00000000" w:rsidRPr="00000000">
        <w:rPr>
          <w:rFonts w:ascii="Arial" w:cs="Arial" w:eastAsia="Arial" w:hAnsi="Arial"/>
          <w:i w:val="1"/>
          <w:rtl w:val="0"/>
        </w:rPr>
        <w:t xml:space="preserve">f) Sus procedimientos, lineamientos, políticas en materia de adquisiciones y compras, así como todos los datos de adjudicación y </w:t>
      </w:r>
      <w:r w:rsidDel="00000000" w:rsidR="00000000" w:rsidRPr="00000000">
        <w:rPr>
          <w:rFonts w:ascii="Arial" w:cs="Arial" w:eastAsia="Arial" w:hAnsi="Arial"/>
          <w:i w:val="1"/>
          <w:u w:val="single"/>
          <w:rtl w:val="0"/>
        </w:rPr>
        <w:t xml:space="preserve">ejecución de contratos</w:t>
      </w:r>
      <w:r w:rsidDel="00000000" w:rsidR="00000000" w:rsidRPr="00000000">
        <w:rPr>
          <w:rFonts w:ascii="Arial" w:cs="Arial" w:eastAsia="Arial" w:hAnsi="Arial"/>
          <w:i w:val="1"/>
          <w:rtl w:val="0"/>
        </w:rPr>
        <w:t xml:space="preserve">, incluidos concursos y licitaciones</w:t>
      </w:r>
    </w:p>
    <w:p w:rsidR="00000000" w:rsidDel="00000000" w:rsidP="00000000" w:rsidRDefault="00000000" w:rsidRPr="00000000" w14:paraId="00000128">
      <w:pPr>
        <w:spacing w:after="0" w:line="276" w:lineRule="auto"/>
        <w:ind w:left="560" w:right="62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29">
      <w:pPr>
        <w:spacing w:after="0" w:line="276" w:lineRule="auto"/>
        <w:ind w:left="560" w:right="620" w:firstLine="0"/>
        <w:jc w:val="both"/>
        <w:rPr>
          <w:rFonts w:ascii="Arial" w:cs="Arial" w:eastAsia="Arial" w:hAnsi="Arial"/>
        </w:rPr>
      </w:pPr>
      <w:r w:rsidDel="00000000" w:rsidR="00000000" w:rsidRPr="00000000">
        <w:rPr>
          <w:rFonts w:ascii="Arial" w:cs="Arial" w:eastAsia="Arial" w:hAnsi="Arial"/>
          <w:i w:val="1"/>
          <w:rtl w:val="0"/>
        </w:rPr>
        <w:t xml:space="preserve">g) Sus procedimientos, lineamientos, políticas en materia de adquisiciones y compras, así como todos los datos de adjudicación y </w:t>
      </w:r>
      <w:r w:rsidDel="00000000" w:rsidR="00000000" w:rsidRPr="00000000">
        <w:rPr>
          <w:rFonts w:ascii="Arial" w:cs="Arial" w:eastAsia="Arial" w:hAnsi="Arial"/>
          <w:i w:val="1"/>
          <w:u w:val="single"/>
          <w:rtl w:val="0"/>
        </w:rPr>
        <w:t xml:space="preserve">ejecución de contratos</w:t>
      </w:r>
      <w:r w:rsidDel="00000000" w:rsidR="00000000" w:rsidRPr="00000000">
        <w:rPr>
          <w:rFonts w:ascii="Arial" w:cs="Arial" w:eastAsia="Arial" w:hAnsi="Arial"/>
          <w:i w:val="1"/>
          <w:rtl w:val="0"/>
        </w:rPr>
        <w:t xml:space="preserve">, incluidos concursos y licitaciones (</w:t>
      </w:r>
      <w:r w:rsidDel="00000000" w:rsidR="00000000" w:rsidRPr="00000000">
        <w:rPr>
          <w:rFonts w:ascii="Arial" w:cs="Arial" w:eastAsia="Arial" w:hAnsi="Arial"/>
          <w:rtl w:val="0"/>
        </w:rPr>
        <w:t xml:space="preserve">Subrayado fuera de texto).</w:t>
      </w:r>
    </w:p>
    <w:p w:rsidR="00000000" w:rsidDel="00000000" w:rsidP="00000000" w:rsidRDefault="00000000" w:rsidRPr="00000000" w14:paraId="0000012A">
      <w:pPr>
        <w:spacing w:after="0" w:line="276" w:lineRule="auto"/>
        <w:jc w:val="both"/>
        <w:rPr>
          <w:rFonts w:ascii="Arial" w:cs="Arial" w:eastAsia="Arial" w:hAnsi="Arial"/>
          <w:i w:val="1"/>
        </w:rPr>
      </w:pPr>
      <w:r w:rsidDel="00000000" w:rsidR="00000000" w:rsidRPr="00000000">
        <w:rPr>
          <w:rFonts w:ascii="Arial" w:cs="Arial" w:eastAsia="Arial" w:hAnsi="Arial"/>
          <w:i w:val="1"/>
          <w:rtl w:val="0"/>
        </w:rPr>
        <w:t xml:space="preserve"> </w:t>
      </w:r>
    </w:p>
    <w:p w:rsidR="00000000" w:rsidDel="00000000" w:rsidP="00000000" w:rsidRDefault="00000000" w:rsidRPr="00000000" w14:paraId="0000012B">
      <w:pPr>
        <w:spacing w:after="0" w:line="276" w:lineRule="auto"/>
        <w:jc w:val="both"/>
        <w:rPr>
          <w:rFonts w:ascii="Arial" w:cs="Arial" w:eastAsia="Arial" w:hAnsi="Arial"/>
        </w:rPr>
      </w:pPr>
      <w:r w:rsidDel="00000000" w:rsidR="00000000" w:rsidRPr="00000000">
        <w:rPr>
          <w:rFonts w:ascii="Arial" w:cs="Arial" w:eastAsia="Arial" w:hAnsi="Arial"/>
          <w:rtl w:val="0"/>
        </w:rPr>
        <w:t xml:space="preserve">Corolario a lo anterior, se refuerza con lo mencionado por el artículo 2.1.1.2.1.8 del Decret0 1081 de 2015, que menciona la obligación de publicar las aprobaciones, autorizaciones, requerimientos o informes del supervisor a efectos que sirvan de soporte de la ejecución del contrato.</w:t>
      </w:r>
    </w:p>
    <w:p w:rsidR="00000000" w:rsidDel="00000000" w:rsidP="00000000" w:rsidRDefault="00000000" w:rsidRPr="00000000" w14:paraId="0000012C">
      <w:pPr>
        <w:spacing w:after="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2D">
      <w:pPr>
        <w:spacing w:after="200" w:line="276" w:lineRule="auto"/>
        <w:ind w:left="560" w:right="760" w:firstLine="0"/>
        <w:jc w:val="both"/>
        <w:rPr>
          <w:rFonts w:ascii="Arial" w:cs="Arial" w:eastAsia="Arial" w:hAnsi="Arial"/>
        </w:rPr>
      </w:pPr>
      <w:r w:rsidDel="00000000" w:rsidR="00000000" w:rsidRPr="00000000">
        <w:rPr>
          <w:rFonts w:ascii="Arial" w:cs="Arial" w:eastAsia="Arial" w:hAnsi="Arial"/>
          <w:b w:val="1"/>
          <w:i w:val="1"/>
          <w:color w:val="333333"/>
          <w:rtl w:val="0"/>
        </w:rPr>
        <w:t xml:space="preserve">ARTÍCULO 2.1.1.2.1.8</w:t>
      </w:r>
      <w:r w:rsidDel="00000000" w:rsidR="00000000" w:rsidRPr="00000000">
        <w:rPr>
          <w:rFonts w:ascii="Arial" w:cs="Arial" w:eastAsia="Arial" w:hAnsi="Arial"/>
          <w:b w:val="1"/>
          <w:i w:val="1"/>
          <w:color w:val="333333"/>
          <w:u w:val="single"/>
          <w:rtl w:val="0"/>
        </w:rPr>
        <w:t xml:space="preserve">. Publicación de la ejecución de contratos</w:t>
      </w:r>
      <w:r w:rsidDel="00000000" w:rsidR="00000000" w:rsidRPr="00000000">
        <w:rPr>
          <w:rFonts w:ascii="Arial" w:cs="Arial" w:eastAsia="Arial" w:hAnsi="Arial"/>
          <w:b w:val="1"/>
          <w:i w:val="1"/>
          <w:color w:val="333333"/>
          <w:rtl w:val="0"/>
        </w:rPr>
        <w:t xml:space="preserve">.</w:t>
      </w:r>
      <w:r w:rsidDel="00000000" w:rsidR="00000000" w:rsidRPr="00000000">
        <w:rPr>
          <w:rFonts w:ascii="Arial" w:cs="Arial" w:eastAsia="Arial" w:hAnsi="Arial"/>
          <w:i w:val="1"/>
          <w:color w:val="333333"/>
          <w:rtl w:val="0"/>
        </w:rPr>
        <w:t xml:space="preserve"> Para efectos del cumplimiento de la obligación contenida en el literal g) del artículo 11 de la Ley 1712 de 2014, relativa a la </w:t>
      </w:r>
      <w:r w:rsidDel="00000000" w:rsidR="00000000" w:rsidRPr="00000000">
        <w:rPr>
          <w:rFonts w:ascii="Arial" w:cs="Arial" w:eastAsia="Arial" w:hAnsi="Arial"/>
          <w:i w:val="1"/>
          <w:color w:val="333333"/>
          <w:u w:val="single"/>
          <w:rtl w:val="0"/>
        </w:rPr>
        <w:t xml:space="preserve">información sobre la ejecución de contratos, el sujeto obligado debe publicar las aprobaciones, autorizaciones, requerimientos o informes del supervisor o del interventor, que prueben la ejecución del contrato</w:t>
      </w:r>
      <w:r w:rsidDel="00000000" w:rsidR="00000000" w:rsidRPr="00000000">
        <w:rPr>
          <w:rFonts w:ascii="Arial" w:cs="Arial" w:eastAsia="Arial" w:hAnsi="Arial"/>
          <w:color w:val="333333"/>
          <w:rtl w:val="0"/>
        </w:rPr>
        <w:t xml:space="preserve">.</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Subrayado fuera de texto).</w:t>
      </w:r>
    </w:p>
    <w:p w:rsidR="00000000" w:rsidDel="00000000" w:rsidP="00000000" w:rsidRDefault="00000000" w:rsidRPr="00000000" w14:paraId="0000012E">
      <w:pPr>
        <w:spacing w:after="0" w:line="276" w:lineRule="auto"/>
        <w:jc w:val="both"/>
        <w:rPr>
          <w:rFonts w:ascii="Arial" w:cs="Arial" w:eastAsia="Arial" w:hAnsi="Arial"/>
        </w:rPr>
      </w:pPr>
      <w:r w:rsidDel="00000000" w:rsidR="00000000" w:rsidRPr="00000000">
        <w:rPr>
          <w:rFonts w:ascii="Arial" w:cs="Arial" w:eastAsia="Arial" w:hAnsi="Arial"/>
          <w:rtl w:val="0"/>
        </w:rPr>
        <w:t xml:space="preserve">Ahora bien, teniendo de presenta el contenido del procedimiento interno del IDRD, denominado “</w:t>
      </w:r>
      <w:r w:rsidDel="00000000" w:rsidR="00000000" w:rsidRPr="00000000">
        <w:rPr>
          <w:rFonts w:ascii="Arial" w:cs="Arial" w:eastAsia="Arial" w:hAnsi="Arial"/>
          <w:i w:val="1"/>
          <w:rtl w:val="0"/>
        </w:rPr>
        <w:t xml:space="preserve">Ejecución de Contratos y Convenios</w:t>
      </w:r>
      <w:r w:rsidDel="00000000" w:rsidR="00000000" w:rsidRPr="00000000">
        <w:rPr>
          <w:rFonts w:ascii="Arial" w:cs="Arial" w:eastAsia="Arial" w:hAnsi="Arial"/>
          <w:rtl w:val="0"/>
        </w:rPr>
        <w:t xml:space="preserve">” (versión 1), este señala en sus literales E y G de lineamientos generales, la responsabilidad para el supervisor, entre las que se destaca lo relacionado con la información del expediente del proceso contractual de la siguiente manera: </w:t>
      </w:r>
    </w:p>
    <w:p w:rsidR="00000000" w:rsidDel="00000000" w:rsidP="00000000" w:rsidRDefault="00000000" w:rsidRPr="00000000" w14:paraId="0000012F">
      <w:pPr>
        <w:spacing w:after="0" w:line="276"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30">
      <w:pPr>
        <w:spacing w:after="0" w:line="276" w:lineRule="auto"/>
        <w:ind w:left="700" w:right="480" w:firstLine="0"/>
        <w:jc w:val="both"/>
        <w:rPr>
          <w:rFonts w:ascii="Arial" w:cs="Arial" w:eastAsia="Arial" w:hAnsi="Arial"/>
          <w:i w:val="1"/>
        </w:rPr>
      </w:pPr>
      <w:r w:rsidDel="00000000" w:rsidR="00000000" w:rsidRPr="00000000">
        <w:rPr>
          <w:rFonts w:ascii="Arial" w:cs="Arial" w:eastAsia="Arial" w:hAnsi="Arial"/>
          <w:i w:val="1"/>
          <w:rtl w:val="0"/>
        </w:rPr>
        <w:t xml:space="preserve">“e.</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i w:val="1"/>
          <w:rtl w:val="0"/>
        </w:rPr>
        <w:t xml:space="preserve">Para el trámite, organización y preservación de la </w:t>
      </w:r>
      <w:r w:rsidDel="00000000" w:rsidR="00000000" w:rsidRPr="00000000">
        <w:rPr>
          <w:rFonts w:ascii="Arial" w:cs="Arial" w:eastAsia="Arial" w:hAnsi="Arial"/>
          <w:i w:val="1"/>
          <w:u w:val="single"/>
          <w:rtl w:val="0"/>
        </w:rPr>
        <w:t xml:space="preserve">documentación (física y electrónica</w:t>
      </w:r>
      <w:r w:rsidDel="00000000" w:rsidR="00000000" w:rsidRPr="00000000">
        <w:rPr>
          <w:rFonts w:ascii="Arial" w:cs="Arial" w:eastAsia="Arial" w:hAnsi="Arial"/>
          <w:i w:val="1"/>
          <w:rtl w:val="0"/>
        </w:rPr>
        <w:t xml:space="preserve">) generada por el proceso contractual se establecen las siguientes responsabilidades para el Supervisor:”</w:t>
      </w:r>
    </w:p>
    <w:p w:rsidR="00000000" w:rsidDel="00000000" w:rsidP="00000000" w:rsidRDefault="00000000" w:rsidRPr="00000000" w14:paraId="00000131">
      <w:pPr>
        <w:spacing w:after="0" w:line="276" w:lineRule="auto"/>
        <w:ind w:left="700" w:right="480" w:firstLine="0"/>
        <w:jc w:val="both"/>
        <w:rPr>
          <w:rFonts w:ascii="Arial" w:cs="Arial" w:eastAsia="Arial" w:hAnsi="Arial"/>
          <w:i w:val="1"/>
        </w:rPr>
      </w:pPr>
      <w:r w:rsidDel="00000000" w:rsidR="00000000" w:rsidRPr="00000000">
        <w:rPr>
          <w:rFonts w:ascii="Arial" w:cs="Arial" w:eastAsia="Arial" w:hAnsi="Arial"/>
          <w:i w:val="1"/>
          <w:rtl w:val="0"/>
        </w:rPr>
        <w:t xml:space="preserve"> </w:t>
      </w:r>
    </w:p>
    <w:p w:rsidR="00000000" w:rsidDel="00000000" w:rsidP="00000000" w:rsidRDefault="00000000" w:rsidRPr="00000000" w14:paraId="00000132">
      <w:pPr>
        <w:spacing w:after="0" w:line="276" w:lineRule="auto"/>
        <w:ind w:left="1000" w:right="480" w:firstLine="0"/>
        <w:jc w:val="both"/>
        <w:rPr>
          <w:rFonts w:ascii="Arial" w:cs="Arial" w:eastAsia="Arial" w:hAnsi="Arial"/>
          <w:i w:val="1"/>
          <w:u w:val="single"/>
        </w:rPr>
      </w:pPr>
      <w:r w:rsidDel="00000000" w:rsidR="00000000" w:rsidRPr="00000000">
        <w:rPr>
          <w:rFonts w:ascii="Arial" w:cs="Arial" w:eastAsia="Arial" w:hAnsi="Arial"/>
          <w:i w:val="1"/>
          <w:rtl w:val="0"/>
        </w:rPr>
        <w:t xml:space="preserve">4.</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i w:val="1"/>
          <w:u w:val="single"/>
          <w:rtl w:val="0"/>
        </w:rPr>
        <w:t xml:space="preserve">Incluir la información digitalizada en el expediente virtual que tenga asignado el contrato y/o convenio</w:t>
      </w:r>
    </w:p>
    <w:p w:rsidR="00000000" w:rsidDel="00000000" w:rsidP="00000000" w:rsidRDefault="00000000" w:rsidRPr="00000000" w14:paraId="00000133">
      <w:pPr>
        <w:spacing w:after="0" w:line="276" w:lineRule="auto"/>
        <w:ind w:left="700" w:right="48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34">
      <w:pPr>
        <w:spacing w:after="0" w:line="276" w:lineRule="auto"/>
        <w:ind w:left="700" w:right="480" w:firstLine="0"/>
        <w:jc w:val="both"/>
        <w:rPr>
          <w:rFonts w:ascii="Arial" w:cs="Arial" w:eastAsia="Arial" w:hAnsi="Arial"/>
        </w:rPr>
      </w:pPr>
      <w:r w:rsidDel="00000000" w:rsidR="00000000" w:rsidRPr="00000000">
        <w:rPr>
          <w:rFonts w:ascii="Arial" w:cs="Arial" w:eastAsia="Arial" w:hAnsi="Arial"/>
          <w:i w:val="1"/>
          <w:rtl w:val="0"/>
        </w:rPr>
        <w:t xml:space="preserve">g. Es de </w:t>
      </w:r>
      <w:r w:rsidDel="00000000" w:rsidR="00000000" w:rsidRPr="00000000">
        <w:rPr>
          <w:rFonts w:ascii="Arial" w:cs="Arial" w:eastAsia="Arial" w:hAnsi="Arial"/>
          <w:i w:val="1"/>
          <w:u w:val="single"/>
          <w:rtl w:val="0"/>
        </w:rPr>
        <w:t xml:space="preserve">responsabilidad exclusiva del supervisor mantener oportunamente actualizados los expedientes contractuales en su versión digital y física, conforme se vaya ejecutando el objeto contractual</w:t>
      </w:r>
      <w:r w:rsidDel="00000000" w:rsidR="00000000" w:rsidRPr="00000000">
        <w:rPr>
          <w:rFonts w:ascii="Arial" w:cs="Arial" w:eastAsia="Arial" w:hAnsi="Arial"/>
          <w:i w:val="1"/>
          <w:rtl w:val="0"/>
        </w:rPr>
        <w:t xml:space="preserve">. Por lo tanto, no está permitido la acumulación de documentación en poder del Supervisor que retrase e impida la oportuna actualización del expediente físico de cada contrato”. </w:t>
      </w:r>
      <w:r w:rsidDel="00000000" w:rsidR="00000000" w:rsidRPr="00000000">
        <w:rPr>
          <w:rFonts w:ascii="Arial" w:cs="Arial" w:eastAsia="Arial" w:hAnsi="Arial"/>
          <w:rtl w:val="0"/>
        </w:rPr>
        <w:t xml:space="preserve">(Subrayado por fuera del texto)</w:t>
      </w:r>
    </w:p>
    <w:p w:rsidR="00000000" w:rsidDel="00000000" w:rsidP="00000000" w:rsidRDefault="00000000" w:rsidRPr="00000000" w14:paraId="00000135">
      <w:pPr>
        <w:spacing w:after="0" w:line="276" w:lineRule="auto"/>
        <w:ind w:right="480"/>
        <w:jc w:val="both"/>
        <w:rPr>
          <w:rFonts w:ascii="Arial" w:cs="Arial" w:eastAsia="Arial" w:hAnsi="Arial"/>
        </w:rPr>
      </w:pPr>
      <w:r w:rsidDel="00000000" w:rsidR="00000000" w:rsidRPr="00000000">
        <w:rPr>
          <w:rtl w:val="0"/>
        </w:rPr>
      </w:r>
    </w:p>
    <w:p w:rsidR="00000000" w:rsidDel="00000000" w:rsidP="00000000" w:rsidRDefault="00000000" w:rsidRPr="00000000" w14:paraId="00000136">
      <w:pPr>
        <w:spacing w:after="0" w:line="276" w:lineRule="auto"/>
        <w:ind w:right="480"/>
        <w:jc w:val="both"/>
        <w:rPr>
          <w:rFonts w:ascii="Arial" w:cs="Arial" w:eastAsia="Arial" w:hAnsi="Arial"/>
        </w:rPr>
      </w:pPr>
      <w:r w:rsidDel="00000000" w:rsidR="00000000" w:rsidRPr="00000000">
        <w:rPr>
          <w:rFonts w:ascii="Arial" w:cs="Arial" w:eastAsia="Arial" w:hAnsi="Arial"/>
          <w:rtl w:val="0"/>
        </w:rPr>
        <w:t xml:space="preserve">Lo anterior a su vez da cuenta de un cumplimiento parcial de los lineamientos dados por la Subdirección de Contratación mediante radicado No 20238000005453 del 6 de enero de 2023 respecto de la publicación del expediente electrónico en el SECOP II; que entre otros señalan la obligatoriedad en el cumplimiento de las disposiciones relacionadas con los principios de publicidad y transparencia contenidos en el artículo 3 de la Ley 1150 de 2007; los artículos 10 y 11 de la Ley 1712 de 2014, el artículo 2.2.1.1.1.7.1. del Decreto 1082 de 2015 y la circular externa única de Colombia Compra Eficiente. </w:t>
      </w:r>
    </w:p>
    <w:p w:rsidR="00000000" w:rsidDel="00000000" w:rsidP="00000000" w:rsidRDefault="00000000" w:rsidRPr="00000000" w14:paraId="00000137">
      <w:pPr>
        <w:spacing w:after="0" w:line="276" w:lineRule="auto"/>
        <w:ind w:right="480"/>
        <w:jc w:val="both"/>
        <w:rPr>
          <w:rFonts w:ascii="Arial" w:cs="Arial" w:eastAsia="Arial" w:hAnsi="Arial"/>
        </w:rPr>
      </w:pPr>
      <w:r w:rsidDel="00000000" w:rsidR="00000000" w:rsidRPr="00000000">
        <w:rPr>
          <w:rtl w:val="0"/>
        </w:rPr>
      </w:r>
    </w:p>
    <w:p w:rsidR="00000000" w:rsidDel="00000000" w:rsidP="00000000" w:rsidRDefault="00000000" w:rsidRPr="00000000" w14:paraId="0000013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39">
      <w:pPr>
        <w:spacing w:after="0" w:line="240" w:lineRule="auto"/>
        <w:jc w:val="both"/>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A">
      <w:pPr>
        <w:spacing w:after="0" w:line="240" w:lineRule="auto"/>
        <w:jc w:val="both"/>
        <w:rPr>
          <w:rFonts w:ascii="Arial" w:cs="Arial" w:eastAsia="Arial" w:hAnsi="Arial"/>
        </w:rPr>
      </w:pPr>
      <w:r w:rsidDel="00000000" w:rsidR="00000000" w:rsidRPr="00000000">
        <w:rPr>
          <w:rtl w:val="0"/>
        </w:rPr>
      </w:r>
    </w:p>
    <w:tbl>
      <w:tblPr>
        <w:tblStyle w:val="Table9"/>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39"/>
        <w:tblGridChange w:id="0">
          <w:tblGrid>
            <w:gridCol w:w="9039"/>
          </w:tblGrid>
        </w:tblGridChange>
      </w:tblGrid>
      <w:tr>
        <w:trPr>
          <w:cantSplit w:val="0"/>
          <w:trHeight w:val="737" w:hRule="atLeast"/>
          <w:tblHeader w:val="0"/>
        </w:trPr>
        <w:tc>
          <w:tcPr>
            <w:shd w:fill="d9d9d9" w:val="clear"/>
            <w:vAlign w:val="center"/>
          </w:tcPr>
          <w:p w:rsidR="00000000" w:rsidDel="00000000" w:rsidP="00000000" w:rsidRDefault="00000000" w:rsidRPr="00000000" w14:paraId="0000013B">
            <w:pPr>
              <w:jc w:val="center"/>
              <w:rPr>
                <w:rFonts w:ascii="Arial" w:cs="Arial" w:eastAsia="Arial" w:hAnsi="Arial"/>
                <w:b w:val="1"/>
              </w:rPr>
            </w:pPr>
            <w:r w:rsidDel="00000000" w:rsidR="00000000" w:rsidRPr="00000000">
              <w:rPr>
                <w:rFonts w:ascii="Arial" w:cs="Arial" w:eastAsia="Arial" w:hAnsi="Arial"/>
                <w:b w:val="1"/>
                <w:rtl w:val="0"/>
              </w:rPr>
              <w:t xml:space="preserve">CONCLUSIONES DE LA PRUEBA</w:t>
            </w:r>
          </w:p>
        </w:tc>
      </w:tr>
    </w:tbl>
    <w:p w:rsidR="00000000" w:rsidDel="00000000" w:rsidP="00000000" w:rsidRDefault="00000000" w:rsidRPr="00000000" w14:paraId="0000013C">
      <w:pPr>
        <w:spacing w:after="0" w:line="240" w:lineRule="auto"/>
        <w:jc w:val="both"/>
        <w:rPr>
          <w:rFonts w:ascii="Arial" w:cs="Arial" w:eastAsia="Arial" w:hAnsi="Arial"/>
        </w:rPr>
      </w:pPr>
      <w:bookmarkStart w:colFirst="0" w:colLast="0" w:name="_heading=h.gjdgxs" w:id="0"/>
      <w:bookmarkEnd w:id="0"/>
      <w:r w:rsidDel="00000000" w:rsidR="00000000" w:rsidRPr="00000000">
        <w:rPr>
          <w:rtl w:val="0"/>
        </w:rPr>
      </w:r>
    </w:p>
    <w:p w:rsidR="00000000" w:rsidDel="00000000" w:rsidP="00000000" w:rsidRDefault="00000000" w:rsidRPr="00000000" w14:paraId="0000013D">
      <w:pPr>
        <w:numPr>
          <w:ilvl w:val="0"/>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Se observó la existencia de documentación formal en donde se relacionan las funciones y responsabilidades de los interventores y supervisores de los contratos.</w:t>
      </w:r>
    </w:p>
    <w:p w:rsidR="00000000" w:rsidDel="00000000" w:rsidP="00000000" w:rsidRDefault="00000000" w:rsidRPr="00000000" w14:paraId="0000013E">
      <w:pPr>
        <w:spacing w:after="0" w:line="276" w:lineRule="auto"/>
        <w:ind w:left="14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3F">
      <w:pPr>
        <w:numPr>
          <w:ilvl w:val="0"/>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La selección de las Interventorías se efectúa mediante el desarrollo de procesos contractuales de concurso de méritos, en donde se establecen los requisitos mínimos para atender la labor de seguimiento al cumplimiento del objeto del contrato.</w:t>
      </w:r>
    </w:p>
    <w:p w:rsidR="00000000" w:rsidDel="00000000" w:rsidP="00000000" w:rsidRDefault="00000000" w:rsidRPr="00000000" w14:paraId="00000140">
      <w:pPr>
        <w:spacing w:after="0" w:line="276" w:lineRule="auto"/>
        <w:ind w:left="144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41">
      <w:pPr>
        <w:numPr>
          <w:ilvl w:val="0"/>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De la verificación efectuada a 110 procesos contractuales, se pudo evidenciar que; en 60 casos (54.6%) se encontró en el SECOP II, registros que dan cuenta de la gestión adelantada por parte del supervisor/interventor, afectos de que soporte la ejecución desarrollada en el contrato. </w:t>
      </w:r>
    </w:p>
    <w:p w:rsidR="00000000" w:rsidDel="00000000" w:rsidP="00000000" w:rsidRDefault="00000000" w:rsidRPr="00000000" w14:paraId="00000142">
      <w:pPr>
        <w:spacing w:after="0" w:line="276" w:lineRule="auto"/>
        <w:ind w:left="144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43">
      <w:pPr>
        <w:numPr>
          <w:ilvl w:val="0"/>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En 50 casos (45.4%) no se encontró en el SECOP II, la publicación de los registros respecto que den cuenta de la gestión efectuada por parte del supervisor del contrato, y la conformación adecuada del expediente contractual.</w:t>
      </w:r>
    </w:p>
    <w:p w:rsidR="00000000" w:rsidDel="00000000" w:rsidP="00000000" w:rsidRDefault="00000000" w:rsidRPr="00000000" w14:paraId="00000144">
      <w:pPr>
        <w:spacing w:after="0" w:line="276" w:lineRule="auto"/>
        <w:ind w:left="720" w:firstLine="0"/>
        <w:jc w:val="both"/>
        <w:rPr>
          <w:rFonts w:ascii="Arial" w:cs="Arial" w:eastAsia="Arial" w:hAnsi="Arial"/>
        </w:rPr>
      </w:pPr>
      <w:bookmarkStart w:colFirst="0" w:colLast="0" w:name="_heading=h.fw0xuwt7zwp1" w:id="1"/>
      <w:bookmarkEnd w:id="1"/>
      <w:r w:rsidDel="00000000" w:rsidR="00000000" w:rsidRPr="00000000">
        <w:rPr>
          <w:rFonts w:ascii="Arial" w:cs="Arial" w:eastAsia="Arial" w:hAnsi="Arial"/>
          <w:rtl w:val="0"/>
        </w:rPr>
        <w:t xml:space="preserve"> </w:t>
      </w:r>
    </w:p>
    <w:p w:rsidR="00000000" w:rsidDel="00000000" w:rsidP="00000000" w:rsidRDefault="00000000" w:rsidRPr="00000000" w14:paraId="00000145">
      <w:pPr>
        <w:spacing w:after="0" w:line="240" w:lineRule="auto"/>
        <w:jc w:val="both"/>
        <w:rPr>
          <w:rFonts w:ascii="Arial" w:cs="Arial" w:eastAsia="Arial" w:hAnsi="Arial"/>
          <w:b w:val="1"/>
          <w:u w:val="single"/>
        </w:rPr>
      </w:pPr>
      <w:r w:rsidDel="00000000" w:rsidR="00000000" w:rsidRPr="00000000">
        <w:rPr>
          <w:rtl w:val="0"/>
        </w:rPr>
      </w:r>
    </w:p>
    <w:tbl>
      <w:tblPr>
        <w:tblStyle w:val="Table10"/>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39"/>
        <w:tblGridChange w:id="0">
          <w:tblGrid>
            <w:gridCol w:w="9039"/>
          </w:tblGrid>
        </w:tblGridChange>
      </w:tblGrid>
      <w:tr>
        <w:trPr>
          <w:cantSplit w:val="0"/>
          <w:trHeight w:val="738" w:hRule="atLeast"/>
          <w:tblHeader w:val="0"/>
        </w:trPr>
        <w:tc>
          <w:tcPr>
            <w:shd w:fill="d9d9d9" w:val="clear"/>
            <w:vAlign w:val="center"/>
          </w:tcPr>
          <w:p w:rsidR="00000000" w:rsidDel="00000000" w:rsidP="00000000" w:rsidRDefault="00000000" w:rsidRPr="00000000" w14:paraId="00000146">
            <w:pPr>
              <w:jc w:val="center"/>
              <w:rPr>
                <w:rFonts w:ascii="Arial" w:cs="Arial" w:eastAsia="Arial" w:hAnsi="Arial"/>
                <w:b w:val="1"/>
              </w:rPr>
            </w:pPr>
            <w:r w:rsidDel="00000000" w:rsidR="00000000" w:rsidRPr="00000000">
              <w:rPr>
                <w:rFonts w:ascii="Arial" w:cs="Arial" w:eastAsia="Arial" w:hAnsi="Arial"/>
                <w:b w:val="1"/>
                <w:rtl w:val="0"/>
              </w:rPr>
              <w:t xml:space="preserve">ASPECTOS LOGRADOS</w:t>
            </w:r>
          </w:p>
        </w:tc>
      </w:tr>
    </w:tbl>
    <w:p w:rsidR="00000000" w:rsidDel="00000000" w:rsidP="00000000" w:rsidRDefault="00000000" w:rsidRPr="00000000" w14:paraId="00000147">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48">
      <w:pPr>
        <w:spacing w:after="0" w:line="276" w:lineRule="auto"/>
        <w:ind w:left="720" w:firstLine="0"/>
        <w:jc w:val="both"/>
        <w:rPr>
          <w:rFonts w:ascii="Arial" w:cs="Arial" w:eastAsia="Arial" w:hAnsi="Arial"/>
        </w:rPr>
      </w:pPr>
      <w:r w:rsidDel="00000000" w:rsidR="00000000" w:rsidRPr="00000000">
        <w:rPr>
          <w:rFonts w:ascii="Arial" w:cs="Arial" w:eastAsia="Arial" w:hAnsi="Arial"/>
          <w:rtl w:val="0"/>
        </w:rPr>
        <w:t xml:space="preserve">Se observó que en el Manual de Contratación del IDRD, se relacionan las obligaciones a ser efectuadas por parte del supervisor/interventor, de igual forma en los procesos contractuales de concurso con el objeto enfocado en interventoría, se observó que se establecen condiciones de experiencia y estudios para el desarrollo de dicha labor.</w:t>
      </w:r>
    </w:p>
    <w:p w:rsidR="00000000" w:rsidDel="00000000" w:rsidP="00000000" w:rsidRDefault="00000000" w:rsidRPr="00000000" w14:paraId="00000149">
      <w:pPr>
        <w:spacing w:after="0" w:line="240" w:lineRule="auto"/>
        <w:jc w:val="both"/>
        <w:rPr>
          <w:rFonts w:ascii="Arial" w:cs="Arial" w:eastAsia="Arial" w:hAnsi="Arial"/>
          <w:b w:val="1"/>
          <w:color w:val="808080"/>
          <w:u w:val="single"/>
        </w:rPr>
      </w:pPr>
      <w:r w:rsidDel="00000000" w:rsidR="00000000" w:rsidRPr="00000000">
        <w:rPr>
          <w:rtl w:val="0"/>
        </w:rPr>
      </w:r>
    </w:p>
    <w:tbl>
      <w:tblPr>
        <w:tblStyle w:val="Table11"/>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39"/>
        <w:tblGridChange w:id="0">
          <w:tblGrid>
            <w:gridCol w:w="9039"/>
          </w:tblGrid>
        </w:tblGridChange>
      </w:tblGrid>
      <w:tr>
        <w:trPr>
          <w:cantSplit w:val="0"/>
          <w:trHeight w:val="737" w:hRule="atLeast"/>
          <w:tblHeader w:val="0"/>
        </w:trPr>
        <w:tc>
          <w:tcPr>
            <w:shd w:fill="d9d9d9" w:val="clear"/>
            <w:vAlign w:val="center"/>
          </w:tcPr>
          <w:p w:rsidR="00000000" w:rsidDel="00000000" w:rsidP="00000000" w:rsidRDefault="00000000" w:rsidRPr="00000000" w14:paraId="0000014A">
            <w:pPr>
              <w:jc w:val="center"/>
              <w:rPr>
                <w:rFonts w:ascii="Arial" w:cs="Arial" w:eastAsia="Arial" w:hAnsi="Arial"/>
                <w:b w:val="1"/>
              </w:rPr>
            </w:pPr>
            <w:r w:rsidDel="00000000" w:rsidR="00000000" w:rsidRPr="00000000">
              <w:rPr>
                <w:rFonts w:ascii="Arial" w:cs="Arial" w:eastAsia="Arial" w:hAnsi="Arial"/>
                <w:b w:val="1"/>
                <w:rtl w:val="0"/>
              </w:rPr>
              <w:t xml:space="preserve">FORTALEZAS</w:t>
            </w:r>
          </w:p>
        </w:tc>
      </w:tr>
    </w:tbl>
    <w:p w:rsidR="00000000" w:rsidDel="00000000" w:rsidP="00000000" w:rsidRDefault="00000000" w:rsidRPr="00000000" w14:paraId="0000014B">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4C">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Para los contratos derivados de licitaciones públicas para la contratación de obra, se evidencia la implementación de los Documentos tipo de licitación de obra pública para proyectos de infraestructura social, dando cumplimiento a lo establecido en el artículo 1 de la Ley 2022 de 2020</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por la cual se modifica el artículo 4 de la Ley 1882 de 2018, y específicamente la resolución 219 de 2021 y sus modificaciones. </w:t>
      </w:r>
    </w:p>
    <w:p w:rsidR="00000000" w:rsidDel="00000000" w:rsidP="00000000" w:rsidRDefault="00000000" w:rsidRPr="00000000" w14:paraId="0000014D">
      <w:pPr>
        <w:spacing w:after="0" w:line="240" w:lineRule="auto"/>
        <w:jc w:val="both"/>
        <w:rPr>
          <w:rFonts w:ascii="Arial" w:cs="Arial" w:eastAsia="Arial" w:hAnsi="Arial"/>
          <w:b w:val="1"/>
        </w:rPr>
      </w:pPr>
      <w:r w:rsidDel="00000000" w:rsidR="00000000" w:rsidRPr="00000000">
        <w:rPr>
          <w:rtl w:val="0"/>
        </w:rPr>
      </w:r>
    </w:p>
    <w:tbl>
      <w:tblPr>
        <w:tblStyle w:val="Table12"/>
        <w:tblW w:w="90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75"/>
        <w:tblGridChange w:id="0">
          <w:tblGrid>
            <w:gridCol w:w="9075"/>
          </w:tblGrid>
        </w:tblGridChange>
      </w:tblGrid>
      <w:tr>
        <w:trPr>
          <w:cantSplit w:val="0"/>
          <w:trHeight w:val="737" w:hRule="atLeast"/>
          <w:tblHeader w:val="0"/>
        </w:trPr>
        <w:tc>
          <w:tcPr>
            <w:shd w:fill="d9d9d9" w:val="clear"/>
            <w:vAlign w:val="center"/>
          </w:tcPr>
          <w:p w:rsidR="00000000" w:rsidDel="00000000" w:rsidP="00000000" w:rsidRDefault="00000000" w:rsidRPr="00000000" w14:paraId="0000014E">
            <w:pPr>
              <w:jc w:val="center"/>
              <w:rPr>
                <w:rFonts w:ascii="Arial" w:cs="Arial" w:eastAsia="Arial" w:hAnsi="Arial"/>
                <w:b w:val="1"/>
              </w:rPr>
            </w:pPr>
            <w:r w:rsidDel="00000000" w:rsidR="00000000" w:rsidRPr="00000000">
              <w:rPr>
                <w:rFonts w:ascii="Arial" w:cs="Arial" w:eastAsia="Arial" w:hAnsi="Arial"/>
                <w:b w:val="1"/>
                <w:rtl w:val="0"/>
              </w:rPr>
              <w:t xml:space="preserve">OPORTUNIDADES DE MEJORA</w:t>
            </w:r>
          </w:p>
        </w:tc>
      </w:tr>
    </w:tbl>
    <w:p w:rsidR="00000000" w:rsidDel="00000000" w:rsidP="00000000" w:rsidRDefault="00000000" w:rsidRPr="00000000" w14:paraId="0000014F">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50">
      <w:pPr>
        <w:numPr>
          <w:ilvl w:val="0"/>
          <w:numId w:val="2"/>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Verificar la eficacia y efectividad de los puntos de control dispuestos por parte del Instituto para la publicación de los registros de la gestión efectuada por los supervisores/interventores en atención a las obligaciones definidas por el Manual de Contratación del IDRD. </w:t>
      </w:r>
    </w:p>
    <w:p w:rsidR="00000000" w:rsidDel="00000000" w:rsidP="00000000" w:rsidRDefault="00000000" w:rsidRPr="00000000" w14:paraId="00000151">
      <w:pPr>
        <w:spacing w:after="0" w:line="240" w:lineRule="auto"/>
        <w:jc w:val="both"/>
        <w:rPr>
          <w:rFonts w:ascii="Arial" w:cs="Arial" w:eastAsia="Arial" w:hAnsi="Arial"/>
          <w:b w:val="1"/>
          <w:u w:val="single"/>
        </w:rPr>
      </w:pPr>
      <w:r w:rsidDel="00000000" w:rsidR="00000000" w:rsidRPr="00000000">
        <w:rPr>
          <w:rtl w:val="0"/>
        </w:rPr>
      </w:r>
    </w:p>
    <w:tbl>
      <w:tblPr>
        <w:tblStyle w:val="Table13"/>
        <w:tblW w:w="91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05"/>
        <w:tblGridChange w:id="0">
          <w:tblGrid>
            <w:gridCol w:w="9105"/>
          </w:tblGrid>
        </w:tblGridChange>
      </w:tblGrid>
      <w:tr>
        <w:trPr>
          <w:cantSplit w:val="0"/>
          <w:trHeight w:val="737" w:hRule="atLeast"/>
          <w:tblHeader w:val="0"/>
        </w:trPr>
        <w:tc>
          <w:tcPr>
            <w:shd w:fill="d9d9d9" w:val="clear"/>
            <w:vAlign w:val="center"/>
          </w:tcPr>
          <w:p w:rsidR="00000000" w:rsidDel="00000000" w:rsidP="00000000" w:rsidRDefault="00000000" w:rsidRPr="00000000" w14:paraId="00000152">
            <w:pPr>
              <w:jc w:val="center"/>
              <w:rPr>
                <w:rFonts w:ascii="Arial" w:cs="Arial" w:eastAsia="Arial" w:hAnsi="Arial"/>
                <w:b w:val="1"/>
              </w:rPr>
            </w:pPr>
            <w:r w:rsidDel="00000000" w:rsidR="00000000" w:rsidRPr="00000000">
              <w:rPr>
                <w:rFonts w:ascii="Arial" w:cs="Arial" w:eastAsia="Arial" w:hAnsi="Arial"/>
                <w:b w:val="1"/>
                <w:rtl w:val="0"/>
              </w:rPr>
              <w:t xml:space="preserve">HALLAZGOS U OBSERVACIONES</w:t>
            </w:r>
          </w:p>
        </w:tc>
      </w:tr>
    </w:tbl>
    <w:p w:rsidR="00000000" w:rsidDel="00000000" w:rsidP="00000000" w:rsidRDefault="00000000" w:rsidRPr="00000000" w14:paraId="00000153">
      <w:pPr>
        <w:spacing w:after="0" w:line="240" w:lineRule="auto"/>
        <w:jc w:val="both"/>
        <w:rPr>
          <w:rFonts w:ascii="Arial" w:cs="Arial" w:eastAsia="Arial" w:hAnsi="Arial"/>
          <w:b w:val="1"/>
          <w:color w:val="808080"/>
        </w:rPr>
      </w:pPr>
      <w:r w:rsidDel="00000000" w:rsidR="00000000" w:rsidRPr="00000000">
        <w:rPr>
          <w:rtl w:val="0"/>
        </w:rPr>
      </w:r>
    </w:p>
    <w:p w:rsidR="00000000" w:rsidDel="00000000" w:rsidP="00000000" w:rsidRDefault="00000000" w:rsidRPr="00000000" w14:paraId="0000015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55">
      <w:pPr>
        <w:spacing w:after="0" w:line="240" w:lineRule="auto"/>
        <w:jc w:val="both"/>
        <w:rPr>
          <w:rFonts w:ascii="Arial" w:cs="Arial" w:eastAsia="Arial" w:hAnsi="Arial"/>
          <w:b w:val="1"/>
        </w:rPr>
      </w:pPr>
      <w:r w:rsidDel="00000000" w:rsidR="00000000" w:rsidRPr="00000000">
        <w:rPr>
          <w:rtl w:val="0"/>
        </w:rPr>
      </w:r>
    </w:p>
    <w:tbl>
      <w:tblPr>
        <w:tblStyle w:val="Table14"/>
        <w:tblW w:w="9135.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20"/>
        <w:gridCol w:w="5415"/>
        <w:tblGridChange w:id="0">
          <w:tblGrid>
            <w:gridCol w:w="3720"/>
            <w:gridCol w:w="5415"/>
          </w:tblGrid>
        </w:tblGridChange>
      </w:tblGrid>
      <w:tr>
        <w:trPr>
          <w:cantSplit w:val="0"/>
          <w:trHeight w:val="510" w:hRule="atLeast"/>
          <w:tblHeader w:val="0"/>
        </w:trPr>
        <w:tc>
          <w:tcPr>
            <w:shd w:fill="d9d9d9" w:val="clear"/>
            <w:vAlign w:val="center"/>
          </w:tcPr>
          <w:p w:rsidR="00000000" w:rsidDel="00000000" w:rsidP="00000000" w:rsidRDefault="00000000" w:rsidRPr="00000000" w14:paraId="00000156">
            <w:pPr>
              <w:tabs>
                <w:tab w:val="left" w:leader="none" w:pos="1125"/>
              </w:tabs>
              <w:jc w:val="both"/>
              <w:rPr>
                <w:rFonts w:ascii="Arial" w:cs="Arial" w:eastAsia="Arial" w:hAnsi="Arial"/>
                <w:b w:val="1"/>
              </w:rPr>
            </w:pPr>
            <w:r w:rsidDel="00000000" w:rsidR="00000000" w:rsidRPr="00000000">
              <w:rPr>
                <w:rFonts w:ascii="Arial" w:cs="Arial" w:eastAsia="Arial" w:hAnsi="Arial"/>
                <w:b w:val="1"/>
                <w:rtl w:val="0"/>
              </w:rPr>
              <w:t xml:space="preserve">Situación identificada</w:t>
            </w:r>
          </w:p>
        </w:tc>
        <w:tc>
          <w:tcPr>
            <w:vAlign w:val="center"/>
          </w:tcPr>
          <w:p w:rsidR="00000000" w:rsidDel="00000000" w:rsidP="00000000" w:rsidRDefault="00000000" w:rsidRPr="00000000" w14:paraId="00000157">
            <w:pPr>
              <w:spacing w:after="240" w:before="240" w:lineRule="auto"/>
              <w:jc w:val="both"/>
              <w:rPr>
                <w:rFonts w:ascii="Arial" w:cs="Arial" w:eastAsia="Arial" w:hAnsi="Arial"/>
                <w:b w:val="1"/>
                <w:color w:val="808080"/>
              </w:rPr>
            </w:pPr>
            <w:r w:rsidDel="00000000" w:rsidR="00000000" w:rsidRPr="00000000">
              <w:rPr>
                <w:rFonts w:ascii="Arial" w:cs="Arial" w:eastAsia="Arial" w:hAnsi="Arial"/>
                <w:rtl w:val="0"/>
              </w:rPr>
              <w:t xml:space="preserve">De la verificación efectuada por la OCI, se evidencio que en 50 de los 110 procesos contractuales que fueron tomados como muestra para el período auditado (2022 II y 2023 I), no se encontró en el SECOP II el soporte de la publicación respecto de la ejecución de las actividades por parte de la supervisión</w:t>
            </w:r>
            <w:r w:rsidDel="00000000" w:rsidR="00000000" w:rsidRPr="00000000">
              <w:rPr>
                <w:rtl w:val="0"/>
              </w:rPr>
            </w:r>
          </w:p>
        </w:tc>
      </w:tr>
      <w:tr>
        <w:trPr>
          <w:cantSplit w:val="0"/>
          <w:trHeight w:val="510" w:hRule="atLeast"/>
          <w:tblHeader w:val="0"/>
        </w:trPr>
        <w:tc>
          <w:tcPr>
            <w:shd w:fill="d9d9d9" w:val="clear"/>
            <w:vAlign w:val="center"/>
          </w:tcPr>
          <w:p w:rsidR="00000000" w:rsidDel="00000000" w:rsidP="00000000" w:rsidRDefault="00000000" w:rsidRPr="00000000" w14:paraId="00000158">
            <w:pPr>
              <w:tabs>
                <w:tab w:val="left" w:leader="none" w:pos="1125"/>
              </w:tabs>
              <w:jc w:val="both"/>
              <w:rPr>
                <w:rFonts w:ascii="Arial" w:cs="Arial" w:eastAsia="Arial" w:hAnsi="Arial"/>
                <w:b w:val="1"/>
              </w:rPr>
            </w:pPr>
            <w:r w:rsidDel="00000000" w:rsidR="00000000" w:rsidRPr="00000000">
              <w:rPr>
                <w:rFonts w:ascii="Arial" w:cs="Arial" w:eastAsia="Arial" w:hAnsi="Arial"/>
                <w:b w:val="1"/>
                <w:rtl w:val="0"/>
              </w:rPr>
              <w:t xml:space="preserve">Causa que originó la situación identificada</w:t>
            </w:r>
          </w:p>
        </w:tc>
        <w:tc>
          <w:tcPr>
            <w:vAlign w:val="center"/>
          </w:tcPr>
          <w:p w:rsidR="00000000" w:rsidDel="00000000" w:rsidP="00000000" w:rsidRDefault="00000000" w:rsidRPr="00000000" w14:paraId="00000159">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No se está dando cumplimiento al principio de Publicidad y Transparencia, así como lo dispuesto en el numeral 1 del artículo 2° del Decreto 371 de 2010, a lo relacionado en él artículo </w:t>
            </w:r>
            <w:r w:rsidDel="00000000" w:rsidR="00000000" w:rsidRPr="00000000">
              <w:rPr>
                <w:rFonts w:ascii="Arial" w:cs="Arial" w:eastAsia="Arial" w:hAnsi="Arial"/>
                <w:highlight w:val="white"/>
                <w:rtl w:val="0"/>
              </w:rPr>
              <w:t xml:space="preserve">2.1.1.2.1.8 del Decreto 1081 de 2015, a lo indicado en el numeral </w:t>
            </w:r>
            <w:r w:rsidDel="00000000" w:rsidR="00000000" w:rsidRPr="00000000">
              <w:rPr>
                <w:rFonts w:ascii="Arial" w:cs="Arial" w:eastAsia="Arial" w:hAnsi="Arial"/>
                <w:rtl w:val="0"/>
              </w:rPr>
              <w:t xml:space="preserve">5.3.1.6 del</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highlight w:val="white"/>
                <w:rtl w:val="0"/>
              </w:rPr>
              <w:t xml:space="preserve">Manual de Contratación del IDRD</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rtl w:val="0"/>
              </w:rPr>
              <w:t xml:space="preserve">a saber:</w:t>
            </w:r>
          </w:p>
          <w:p w:rsidR="00000000" w:rsidDel="00000000" w:rsidP="00000000" w:rsidRDefault="00000000" w:rsidRPr="00000000" w14:paraId="0000015A">
            <w:pPr>
              <w:spacing w:after="240" w:before="240" w:lineRule="auto"/>
              <w:jc w:val="both"/>
              <w:rPr>
                <w:rFonts w:ascii="Arial" w:cs="Arial" w:eastAsia="Arial" w:hAnsi="Arial"/>
                <w:i w:val="1"/>
                <w:color w:val="333333"/>
                <w:highlight w:val="white"/>
              </w:rPr>
            </w:pPr>
            <w:r w:rsidDel="00000000" w:rsidR="00000000" w:rsidRPr="00000000">
              <w:rPr>
                <w:rFonts w:ascii="Arial" w:cs="Arial" w:eastAsia="Arial" w:hAnsi="Arial"/>
                <w:i w:val="1"/>
                <w:color w:val="333333"/>
                <w:highlight w:val="white"/>
                <w:rtl w:val="0"/>
              </w:rPr>
              <w:t xml:space="preserve">ARTÍCULO 2.1.1.2.1.8. Publicación de la ejecución de contratos. Para efectos del cumplimiento de la obligación contenida en el literal g) del artículo </w:t>
            </w:r>
            <w:hyperlink r:id="rId15">
              <w:r w:rsidDel="00000000" w:rsidR="00000000" w:rsidRPr="00000000">
                <w:rPr>
                  <w:rFonts w:ascii="Arial" w:cs="Arial" w:eastAsia="Arial" w:hAnsi="Arial"/>
                  <w:i w:val="1"/>
                  <w:color w:val="007bff"/>
                  <w:highlight w:val="white"/>
                  <w:rtl w:val="0"/>
                </w:rPr>
                <w:t xml:space="preserve">11</w:t>
              </w:r>
            </w:hyperlink>
            <w:r w:rsidDel="00000000" w:rsidR="00000000" w:rsidRPr="00000000">
              <w:rPr>
                <w:rFonts w:ascii="Arial" w:cs="Arial" w:eastAsia="Arial" w:hAnsi="Arial"/>
                <w:i w:val="1"/>
                <w:color w:val="333333"/>
                <w:highlight w:val="white"/>
                <w:rtl w:val="0"/>
              </w:rPr>
              <w:t xml:space="preserve"> de la Ley 1712 de 2014, relativa a la información sobre la ejecución de contratos, el sujeto obligado debe publicar las aprobaciones, autorizaciones, requerimientos o informes del supervisor o del interventor, que prueben la ejecución del contrato.</w:t>
            </w:r>
          </w:p>
          <w:p w:rsidR="00000000" w:rsidDel="00000000" w:rsidP="00000000" w:rsidRDefault="00000000" w:rsidRPr="00000000" w14:paraId="0000015B">
            <w:pPr>
              <w:spacing w:after="240" w:before="240" w:lineRule="auto"/>
              <w:jc w:val="both"/>
              <w:rPr>
                <w:rFonts w:ascii="Arial" w:cs="Arial" w:eastAsia="Arial" w:hAnsi="Arial"/>
                <w:i w:val="1"/>
                <w:color w:val="333333"/>
                <w:highlight w:val="white"/>
              </w:rPr>
            </w:pPr>
            <w:r w:rsidDel="00000000" w:rsidR="00000000" w:rsidRPr="00000000">
              <w:rPr>
                <w:rFonts w:ascii="Arial" w:cs="Arial" w:eastAsia="Arial" w:hAnsi="Arial"/>
                <w:i w:val="1"/>
                <w:color w:val="333333"/>
                <w:highlight w:val="white"/>
                <w:rtl w:val="0"/>
              </w:rPr>
              <w:t xml:space="preserve">5.3.1.6. Vigilar el correcto funcionamiento de la gestión documental respecto de los documentos contractuales generados, en el archivo físico o virtual, según corresponda, garantizando la publicación de los documentos del contrato de acuerdo con la ley.</w:t>
            </w:r>
          </w:p>
          <w:p w:rsidR="00000000" w:rsidDel="00000000" w:rsidP="00000000" w:rsidRDefault="00000000" w:rsidRPr="00000000" w14:paraId="0000015C">
            <w:pPr>
              <w:spacing w:after="240" w:before="240" w:lineRule="auto"/>
              <w:jc w:val="both"/>
              <w:rPr>
                <w:rFonts w:ascii="Arial" w:cs="Arial" w:eastAsia="Arial" w:hAnsi="Arial"/>
                <w:b w:val="1"/>
                <w:color w:val="808080"/>
              </w:rPr>
            </w:pPr>
            <w:r w:rsidDel="00000000" w:rsidR="00000000" w:rsidRPr="00000000">
              <w:rPr>
                <w:rtl w:val="0"/>
              </w:rPr>
            </w:r>
          </w:p>
        </w:tc>
      </w:tr>
      <w:tr>
        <w:trPr>
          <w:cantSplit w:val="0"/>
          <w:trHeight w:val="510" w:hRule="atLeast"/>
          <w:tblHeader w:val="0"/>
        </w:trPr>
        <w:tc>
          <w:tcPr>
            <w:shd w:fill="d9d9d9" w:val="clear"/>
            <w:vAlign w:val="center"/>
          </w:tcPr>
          <w:p w:rsidR="00000000" w:rsidDel="00000000" w:rsidP="00000000" w:rsidRDefault="00000000" w:rsidRPr="00000000" w14:paraId="0000015D">
            <w:pPr>
              <w:tabs>
                <w:tab w:val="left" w:leader="none" w:pos="1125"/>
              </w:tabs>
              <w:jc w:val="both"/>
              <w:rPr>
                <w:rFonts w:ascii="Arial" w:cs="Arial" w:eastAsia="Arial" w:hAnsi="Arial"/>
                <w:b w:val="1"/>
              </w:rPr>
            </w:pPr>
            <w:r w:rsidDel="00000000" w:rsidR="00000000" w:rsidRPr="00000000">
              <w:rPr>
                <w:rFonts w:ascii="Arial" w:cs="Arial" w:eastAsia="Arial" w:hAnsi="Arial"/>
                <w:b w:val="1"/>
                <w:rtl w:val="0"/>
              </w:rPr>
              <w:t xml:space="preserve">Efecto que ha ocasionado la situación identificada</w:t>
            </w:r>
          </w:p>
        </w:tc>
        <w:tc>
          <w:tcPr>
            <w:vMerge w:val="restart"/>
            <w:vAlign w:val="center"/>
          </w:tcPr>
          <w:p w:rsidR="00000000" w:rsidDel="00000000" w:rsidP="00000000" w:rsidRDefault="00000000" w:rsidRPr="00000000" w14:paraId="0000015E">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De no implementarse acciones encaminadas a superar la situación identificada, se continuará teniendo expedientes virtuales desactualizados, lo que impide la consulta de las diferentes partes interesadas respecto de la gestión surtida con ocasión del desarrollo propio de las obligaciones por parte del contratista, así como tampoco permite la verificación del cumplimiento de las actividades propias del supervisor ni un adecuado ejercicio de control social frente a la ejecución de actividades contractuales y asignación presupuestal. </w:t>
            </w:r>
          </w:p>
        </w:tc>
      </w:tr>
      <w:tr>
        <w:trPr>
          <w:cantSplit w:val="0"/>
          <w:trHeight w:val="510" w:hRule="atLeast"/>
          <w:tblHeader w:val="0"/>
        </w:trPr>
        <w:tc>
          <w:tcPr>
            <w:shd w:fill="d9d9d9" w:val="clear"/>
            <w:vAlign w:val="center"/>
          </w:tcPr>
          <w:p w:rsidR="00000000" w:rsidDel="00000000" w:rsidP="00000000" w:rsidRDefault="00000000" w:rsidRPr="00000000" w14:paraId="0000015F">
            <w:pPr>
              <w:tabs>
                <w:tab w:val="left" w:leader="none" w:pos="1125"/>
              </w:tabs>
              <w:jc w:val="both"/>
              <w:rPr>
                <w:rFonts w:ascii="Arial" w:cs="Arial" w:eastAsia="Arial" w:hAnsi="Arial"/>
                <w:b w:val="1"/>
              </w:rPr>
            </w:pPr>
            <w:r w:rsidDel="00000000" w:rsidR="00000000" w:rsidRPr="00000000">
              <w:rPr>
                <w:rFonts w:ascii="Arial" w:cs="Arial" w:eastAsia="Arial" w:hAnsi="Arial"/>
                <w:b w:val="1"/>
                <w:rtl w:val="0"/>
              </w:rPr>
              <w:t xml:space="preserve">Impacto o riesgo que asume el IDRD de no subsanarse la situación identificada</w:t>
            </w:r>
          </w:p>
        </w:tc>
        <w:tc>
          <w:tcPr>
            <w:vMerge w:val="continue"/>
            <w:vAlign w:val="cente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r>
      <w:tr>
        <w:trPr>
          <w:cantSplit w:val="0"/>
          <w:trHeight w:val="510" w:hRule="atLeast"/>
          <w:tblHeader w:val="0"/>
        </w:trPr>
        <w:tc>
          <w:tcPr>
            <w:shd w:fill="b4c6e7" w:val="clear"/>
            <w:vAlign w:val="center"/>
          </w:tcPr>
          <w:p w:rsidR="00000000" w:rsidDel="00000000" w:rsidP="00000000" w:rsidRDefault="00000000" w:rsidRPr="00000000" w14:paraId="00000161">
            <w:pPr>
              <w:tabs>
                <w:tab w:val="left" w:leader="none" w:pos="1125"/>
              </w:tabs>
              <w:jc w:val="both"/>
              <w:rPr>
                <w:rFonts w:ascii="Arial" w:cs="Arial" w:eastAsia="Arial" w:hAnsi="Arial"/>
                <w:b w:val="1"/>
              </w:rPr>
            </w:pPr>
            <w:r w:rsidDel="00000000" w:rsidR="00000000" w:rsidRPr="00000000">
              <w:rPr>
                <w:rFonts w:ascii="Arial" w:cs="Arial" w:eastAsia="Arial" w:hAnsi="Arial"/>
                <w:b w:val="1"/>
                <w:rtl w:val="0"/>
              </w:rPr>
              <w:t xml:space="preserve">OBSERVACIÓN</w:t>
            </w:r>
          </w:p>
        </w:tc>
        <w:tc>
          <w:tcPr>
            <w:vAlign w:val="center"/>
          </w:tcPr>
          <w:p w:rsidR="00000000" w:rsidDel="00000000" w:rsidP="00000000" w:rsidRDefault="00000000" w:rsidRPr="00000000" w14:paraId="00000162">
            <w:pPr>
              <w:spacing w:after="240" w:before="240" w:lineRule="auto"/>
              <w:jc w:val="both"/>
              <w:rPr>
                <w:rFonts w:ascii="Arial" w:cs="Arial" w:eastAsia="Arial" w:hAnsi="Arial"/>
                <w:b w:val="1"/>
                <w:color w:val="808080"/>
              </w:rPr>
            </w:pPr>
            <w:r w:rsidDel="00000000" w:rsidR="00000000" w:rsidRPr="00000000">
              <w:rPr>
                <w:rFonts w:ascii="Arial" w:cs="Arial" w:eastAsia="Arial" w:hAnsi="Arial"/>
                <w:rtl w:val="0"/>
              </w:rPr>
              <w:t xml:space="preserve">De la verificación efectuada por la OCI, se evidencio que en 50 de los 110 procesos contractuales que fueron tomados como muestra, no se encontró en el SECOP II el soporte de la publicación respecto de la ejecución de las actividades por parte de la supervisión, y la debida  configuración del expediente contractual, lo anterior indica que no se está dando cumplimiento al principio de Publicidad y Transparencia, así como lo dispuesto en el numeral 1 del artículo 2° del Decreto 371 de 2010, a lo relacionado en él artículo </w:t>
            </w:r>
            <w:r w:rsidDel="00000000" w:rsidR="00000000" w:rsidRPr="00000000">
              <w:rPr>
                <w:rFonts w:ascii="Arial" w:cs="Arial" w:eastAsia="Arial" w:hAnsi="Arial"/>
                <w:highlight w:val="white"/>
                <w:rtl w:val="0"/>
              </w:rPr>
              <w:t xml:space="preserve">2.1.1.2.1.8 del Decreto 1081 de 2015</w:t>
            </w:r>
            <w:r w:rsidDel="00000000" w:rsidR="00000000" w:rsidRPr="00000000">
              <w:rPr>
                <w:rFonts w:ascii="Arial" w:cs="Arial" w:eastAsia="Arial" w:hAnsi="Arial"/>
                <w:highlight w:val="white"/>
                <w:vertAlign w:val="superscript"/>
              </w:rPr>
              <w:footnoteReference w:customMarkFollows="0" w:id="3"/>
            </w:r>
            <w:r w:rsidDel="00000000" w:rsidR="00000000" w:rsidRPr="00000000">
              <w:rPr>
                <w:rFonts w:ascii="Arial" w:cs="Arial" w:eastAsia="Arial" w:hAnsi="Arial"/>
                <w:highlight w:val="white"/>
                <w:rtl w:val="0"/>
              </w:rPr>
              <w:t xml:space="preserve">, a lo indicado en el numeral </w:t>
            </w:r>
            <w:r w:rsidDel="00000000" w:rsidR="00000000" w:rsidRPr="00000000">
              <w:rPr>
                <w:rFonts w:ascii="Arial" w:cs="Arial" w:eastAsia="Arial" w:hAnsi="Arial"/>
                <w:rtl w:val="0"/>
              </w:rPr>
              <w:t xml:space="preserve">5.3.1.6</w:t>
            </w:r>
            <w:r w:rsidDel="00000000" w:rsidR="00000000" w:rsidRPr="00000000">
              <w:rPr>
                <w:rFonts w:ascii="Arial" w:cs="Arial" w:eastAsia="Arial" w:hAnsi="Arial"/>
                <w:vertAlign w:val="superscript"/>
              </w:rPr>
              <w:footnoteReference w:customMarkFollows="0" w:id="4"/>
            </w:r>
            <w:r w:rsidDel="00000000" w:rsidR="00000000" w:rsidRPr="00000000">
              <w:rPr>
                <w:rFonts w:ascii="Arial" w:cs="Arial" w:eastAsia="Arial" w:hAnsi="Arial"/>
                <w:rtl w:val="0"/>
              </w:rPr>
              <w:t xml:space="preserve"> del</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highlight w:val="white"/>
                <w:rtl w:val="0"/>
              </w:rPr>
              <w:t xml:space="preserve">Manual de Contratación del IDRD</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rtl w:val="0"/>
              </w:rPr>
              <w:t xml:space="preserve">y los  Literales E y G del procedimiento interno para Ejecución de Cont</w:t>
            </w:r>
            <w:r w:rsidDel="00000000" w:rsidR="00000000" w:rsidRPr="00000000">
              <w:rPr>
                <w:rFonts w:ascii="Arial" w:cs="Arial" w:eastAsia="Arial" w:hAnsi="Arial"/>
                <w:i w:val="1"/>
                <w:rtl w:val="0"/>
              </w:rPr>
              <w:t xml:space="preserve">ratos y Convenios</w:t>
            </w:r>
            <w:r w:rsidDel="00000000" w:rsidR="00000000" w:rsidRPr="00000000">
              <w:rPr>
                <w:rFonts w:ascii="Arial" w:cs="Arial" w:eastAsia="Arial" w:hAnsi="Arial"/>
                <w:rtl w:val="0"/>
              </w:rPr>
              <w:t xml:space="preserve">” (versión 1). De no implementarse acciones encaminadas a superar la situación identificada, se continuará teniendo expedientes virtuales desactualizados, lo que impide la consulta de las diferentes partes interesadas respecto de la gestión surtida con ocasión del desarrollo propio de las obligaciones por parte del contratista, así como tampoco permite la verificación del cumplimiento de las actividades propias del supervisor ni un adecuado ejercicio de control social frente a la ejecución de actividades contractuales y asignación presupuestal.</w:t>
            </w:r>
            <w:r w:rsidDel="00000000" w:rsidR="00000000" w:rsidRPr="00000000">
              <w:rPr>
                <w:rtl w:val="0"/>
              </w:rPr>
            </w:r>
          </w:p>
        </w:tc>
      </w:tr>
    </w:tbl>
    <w:p w:rsidR="00000000" w:rsidDel="00000000" w:rsidP="00000000" w:rsidRDefault="00000000" w:rsidRPr="00000000" w14:paraId="0000016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6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6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66">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67">
      <w:pPr>
        <w:spacing w:after="0" w:line="240" w:lineRule="auto"/>
        <w:jc w:val="both"/>
        <w:rPr>
          <w:rFonts w:ascii="Arial" w:cs="Arial" w:eastAsia="Arial" w:hAnsi="Arial"/>
        </w:rPr>
      </w:pPr>
      <w:r w:rsidDel="00000000" w:rsidR="00000000" w:rsidRPr="00000000">
        <w:rPr>
          <w:rtl w:val="0"/>
        </w:rPr>
      </w:r>
    </w:p>
    <w:sectPr>
      <w:headerReference r:id="rId16" w:type="default"/>
      <w:footerReference r:id="rId1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rtl w:val="0"/>
      </w:rPr>
      <w:t xml:space="preserve">CONTROL, EVALUACIÓN Y MEJORA_V4</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https://www.idrd.gov.co/sites/default/files/t_2_normatividad/2022-05/Manual-de-Contratacion.pdf</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footnote>
  <w:footnote w:id="1">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110 contratos (74 vigencia 2022 II y 36 2023 I)</w:t>
      </w:r>
    </w:p>
  </w:footnote>
  <w:footnote w:id="3">
    <w:p w:rsidR="00000000" w:rsidDel="00000000" w:rsidP="00000000" w:rsidRDefault="00000000" w:rsidRPr="00000000" w14:paraId="0000016F">
      <w:pPr>
        <w:spacing w:after="0" w:line="240" w:lineRule="auto"/>
        <w:jc w:val="both"/>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color w:val="333333"/>
          <w:sz w:val="16"/>
          <w:szCs w:val="16"/>
          <w:highlight w:val="white"/>
          <w:rtl w:val="0"/>
        </w:rPr>
        <w:t xml:space="preserve">ARTÍCULO 2.1.1.2.1.8. </w:t>
      </w:r>
      <w:r w:rsidDel="00000000" w:rsidR="00000000" w:rsidRPr="00000000">
        <w:rPr>
          <w:rFonts w:ascii="Arial" w:cs="Arial" w:eastAsia="Arial" w:hAnsi="Arial"/>
          <w:i w:val="1"/>
          <w:color w:val="333333"/>
          <w:sz w:val="16"/>
          <w:szCs w:val="16"/>
          <w:highlight w:val="white"/>
          <w:rtl w:val="0"/>
        </w:rPr>
        <w:t xml:space="preserve">Publicación de la ejecución de contratos</w:t>
      </w:r>
      <w:r w:rsidDel="00000000" w:rsidR="00000000" w:rsidRPr="00000000">
        <w:rPr>
          <w:rFonts w:ascii="Arial" w:cs="Arial" w:eastAsia="Arial" w:hAnsi="Arial"/>
          <w:color w:val="333333"/>
          <w:sz w:val="16"/>
          <w:szCs w:val="16"/>
          <w:highlight w:val="white"/>
          <w:rtl w:val="0"/>
        </w:rPr>
        <w:t xml:space="preserve">. Para efectos del cumplimiento de la obligación contenida en el literal g) del artículo </w:t>
      </w:r>
      <w:hyperlink r:id="rId2">
        <w:r w:rsidDel="00000000" w:rsidR="00000000" w:rsidRPr="00000000">
          <w:rPr>
            <w:rFonts w:ascii="Arial" w:cs="Arial" w:eastAsia="Arial" w:hAnsi="Arial"/>
            <w:color w:val="007bff"/>
            <w:sz w:val="16"/>
            <w:szCs w:val="16"/>
            <w:highlight w:val="white"/>
            <w:rtl w:val="0"/>
          </w:rPr>
          <w:t xml:space="preserve">11</w:t>
        </w:r>
      </w:hyperlink>
      <w:r w:rsidDel="00000000" w:rsidR="00000000" w:rsidRPr="00000000">
        <w:rPr>
          <w:rFonts w:ascii="Arial" w:cs="Arial" w:eastAsia="Arial" w:hAnsi="Arial"/>
          <w:color w:val="333333"/>
          <w:sz w:val="16"/>
          <w:szCs w:val="16"/>
          <w:highlight w:val="white"/>
          <w:rtl w:val="0"/>
        </w:rPr>
        <w:t xml:space="preserve"> de la Ley 1712 de 2014, relativa a la información sobre la ejecución de contratos, el sujeto obligado debe publicar las aprobaciones, autorizaciones, requerimientos o informes del supervisor o del interventor, que prueben la ejecución del contrato.</w:t>
      </w:r>
      <w:r w:rsidDel="00000000" w:rsidR="00000000" w:rsidRPr="00000000">
        <w:rPr>
          <w:rtl w:val="0"/>
        </w:rPr>
      </w:r>
    </w:p>
  </w:footnote>
  <w:footnote w:id="4">
    <w:p w:rsidR="00000000" w:rsidDel="00000000" w:rsidP="00000000" w:rsidRDefault="00000000" w:rsidRPr="00000000" w14:paraId="00000170">
      <w:pPr>
        <w:spacing w:after="0" w:line="240" w:lineRule="auto"/>
        <w:jc w:val="both"/>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Verdana" w:cs="Verdana" w:eastAsia="Verdana" w:hAnsi="Verdana"/>
          <w:sz w:val="16"/>
          <w:szCs w:val="16"/>
          <w:highlight w:val="white"/>
          <w:rtl w:val="0"/>
        </w:rPr>
        <w:t xml:space="preserve">5.3.1.6. Vigilar el correcto funcionamiento de la gestión documental respecto de los documentos contractuales generados, en el archivo físico o virtual, según corresponda, garantizando la publicación de los documentos del contrato de acuerdo con la ley.</w:t>
      </w:r>
      <w:r w:rsidDel="00000000" w:rsidR="00000000" w:rsidRPr="00000000">
        <w:rPr>
          <w:rtl w:val="0"/>
        </w:rPr>
      </w:r>
    </w:p>
  </w:footnote>
  <w:footnote w:id="2">
    <w:p w:rsidR="00000000" w:rsidDel="00000000" w:rsidP="00000000" w:rsidRDefault="00000000" w:rsidRPr="00000000" w14:paraId="00000171">
      <w:pPr>
        <w:spacing w:after="0" w:line="240" w:lineRule="auto"/>
        <w:jc w:val="both"/>
        <w:rPr>
          <w:rFonts w:ascii="Arial" w:cs="Arial" w:eastAsia="Arial" w:hAnsi="Arial"/>
          <w:color w:val="333333"/>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color w:val="333333"/>
          <w:sz w:val="16"/>
          <w:szCs w:val="16"/>
          <w:rtl w:val="0"/>
        </w:rPr>
        <w:t xml:space="preserve">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rsidR="00000000" w:rsidDel="00000000" w:rsidP="00000000" w:rsidRDefault="00000000" w:rsidRPr="00000000" w14:paraId="00000172">
      <w:pPr>
        <w:shd w:fill="ffffff" w:val="clear"/>
        <w:spacing w:after="240" w:before="240" w:line="240" w:lineRule="auto"/>
        <w:jc w:val="both"/>
        <w:rPr>
          <w:rFonts w:ascii="Arial" w:cs="Arial" w:eastAsia="Arial" w:hAnsi="Arial"/>
          <w:color w:val="333333"/>
          <w:sz w:val="16"/>
          <w:szCs w:val="16"/>
        </w:rPr>
      </w:pPr>
      <w:r w:rsidDel="00000000" w:rsidR="00000000" w:rsidRPr="00000000">
        <w:rPr>
          <w:rFonts w:ascii="Arial" w:cs="Arial" w:eastAsia="Arial" w:hAnsi="Arial"/>
          <w:color w:val="333333"/>
          <w:sz w:val="16"/>
          <w:szCs w:val="16"/>
          <w:rtl w:val="0"/>
        </w:rPr>
        <w:t xml:space="preserve">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rsidR="00000000" w:rsidDel="00000000" w:rsidP="00000000" w:rsidRDefault="00000000" w:rsidRPr="00000000" w14:paraId="00000173">
      <w:pPr>
        <w:shd w:fill="ffffff" w:val="clear"/>
        <w:spacing w:after="240" w:before="240" w:line="240" w:lineRule="auto"/>
        <w:jc w:val="both"/>
        <w:rPr>
          <w:rFonts w:ascii="Arial" w:cs="Arial" w:eastAsia="Arial" w:hAnsi="Arial"/>
          <w:color w:val="333333"/>
          <w:sz w:val="16"/>
          <w:szCs w:val="16"/>
        </w:rPr>
      </w:pPr>
      <w:r w:rsidDel="00000000" w:rsidR="00000000" w:rsidRPr="00000000">
        <w:rPr>
          <w:rFonts w:ascii="Arial" w:cs="Arial" w:eastAsia="Arial" w:hAnsi="Arial"/>
          <w:color w:val="333333"/>
          <w:sz w:val="16"/>
          <w:szCs w:val="16"/>
          <w:rtl w:val="0"/>
        </w:rPr>
        <w:t xml:space="preserve">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rsidR="00000000" w:rsidDel="00000000" w:rsidP="00000000" w:rsidRDefault="00000000" w:rsidRPr="00000000" w14:paraId="00000174">
      <w:pPr>
        <w:shd w:fill="ffffff" w:val="clear"/>
        <w:spacing w:after="240" w:before="240" w:line="240" w:lineRule="auto"/>
        <w:jc w:val="both"/>
        <w:rPr>
          <w:rFonts w:ascii="Arial" w:cs="Arial" w:eastAsia="Arial" w:hAnsi="Arial"/>
          <w:color w:val="333333"/>
          <w:sz w:val="16"/>
          <w:szCs w:val="16"/>
        </w:rPr>
      </w:pPr>
      <w:r w:rsidDel="00000000" w:rsidR="00000000" w:rsidRPr="00000000">
        <w:rPr>
          <w:rFonts w:ascii="Arial" w:cs="Arial" w:eastAsia="Arial" w:hAnsi="Arial"/>
          <w:color w:val="333333"/>
          <w:sz w:val="16"/>
          <w:szCs w:val="16"/>
          <w:rtl w:val="0"/>
        </w:rPr>
        <w:t xml:space="preserve">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rsidR="00000000" w:rsidDel="00000000" w:rsidP="00000000" w:rsidRDefault="00000000" w:rsidRPr="00000000" w14:paraId="00000175">
      <w:pPr>
        <w:shd w:fill="ffffff" w:val="clear"/>
        <w:spacing w:after="240" w:before="240" w:line="240" w:lineRule="auto"/>
        <w:jc w:val="both"/>
        <w:rPr>
          <w:rFonts w:ascii="Arial" w:cs="Arial" w:eastAsia="Arial" w:hAnsi="Arial"/>
          <w:color w:val="333333"/>
          <w:sz w:val="16"/>
          <w:szCs w:val="16"/>
        </w:rPr>
      </w:pPr>
      <w:r w:rsidDel="00000000" w:rsidR="00000000" w:rsidRPr="00000000">
        <w:rPr>
          <w:rFonts w:ascii="Arial" w:cs="Arial" w:eastAsia="Arial" w:hAnsi="Arial"/>
          <w:color w:val="333333"/>
          <w:sz w:val="16"/>
          <w:szCs w:val="16"/>
          <w:rtl w:val="0"/>
        </w:rPr>
        <w:t xml:space="preserve">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p w:rsidR="00000000" w:rsidDel="00000000" w:rsidP="00000000" w:rsidRDefault="00000000" w:rsidRPr="00000000" w14:paraId="00000176">
      <w:pPr>
        <w:spacing w:after="0" w:line="24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A">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color w:val="000000"/>
      </w:rPr>
    </w:pPr>
    <w:r w:rsidDel="00000000" w:rsidR="00000000" w:rsidRPr="00000000">
      <w:rPr>
        <w:color w:val="000000"/>
      </w:rPr>
      <w:drawing>
        <wp:inline distB="0" distT="0" distL="0" distR="0">
          <wp:extent cx="1167247" cy="795381"/>
          <wp:effectExtent b="0" l="0" r="0" t="0"/>
          <wp:docPr descr="C:\Users\CASA\Downloads\Logo FORMATOS.jpg" id="18" name="image1.jpg"/>
          <a:graphic>
            <a:graphicData uri="http://schemas.openxmlformats.org/drawingml/2006/picture">
              <pic:pic>
                <pic:nvPicPr>
                  <pic:cNvPr descr="C:\Users\CASA\Downloads\Logo FORMATOS.jpg" id="0" name="image1.jpg"/>
                  <pic:cNvPicPr preferRelativeResize="0"/>
                </pic:nvPicPr>
                <pic:blipFill>
                  <a:blip r:embed="rId1"/>
                  <a:srcRect b="0" l="0" r="0" t="0"/>
                  <a:stretch>
                    <a:fillRect/>
                  </a:stretch>
                </pic:blipFill>
                <pic:spPr>
                  <a:xfrm>
                    <a:off x="0" y="0"/>
                    <a:ext cx="1167247" cy="795381"/>
                  </a:xfrm>
                  <a:prstGeom prst="rect"/>
                  <a:ln/>
                </pic:spPr>
              </pic:pic>
            </a:graphicData>
          </a:graphic>
        </wp:inline>
      </w:drawing>
    </w:r>
    <w:r w:rsidDel="00000000" w:rsidR="00000000" w:rsidRPr="00000000">
      <w:rPr>
        <w:rtl w:val="0"/>
      </w:rPr>
    </w:r>
  </w:p>
  <w:p w:rsidR="00000000" w:rsidDel="00000000" w:rsidP="00000000" w:rsidRDefault="00000000" w:rsidRPr="00000000" w14:paraId="0000016B">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6C">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PRUEBA DE AUDITORÍA</w:t>
    </w:r>
  </w:p>
  <w:p w:rsidR="00000000" w:rsidDel="00000000" w:rsidP="00000000" w:rsidRDefault="00000000" w:rsidRPr="00000000" w14:paraId="0000016D">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western" w:customStyle="1">
    <w:name w:val="western"/>
    <w:basedOn w:val="Normal"/>
    <w:rsid w:val="00747988"/>
    <w:pPr>
      <w:spacing w:after="119" w:before="100" w:beforeAutospacing="1" w:line="276" w:lineRule="auto"/>
    </w:pPr>
    <w:rPr>
      <w:rFonts w:eastAsia="Times New Roman"/>
      <w:color w:val="000000"/>
    </w:rPr>
  </w:style>
  <w:style w:type="paragraph" w:styleId="Prrafodelista">
    <w:name w:val="List Paragraph"/>
    <w:basedOn w:val="Normal"/>
    <w:uiPriority w:val="34"/>
    <w:qFormat w:val="1"/>
    <w:rsid w:val="00416360"/>
    <w:pPr>
      <w:ind w:left="720"/>
      <w:contextualSpacing w:val="1"/>
    </w:pPr>
  </w:style>
  <w:style w:type="table" w:styleId="Tablaconcuadrcula">
    <w:name w:val="Table Grid"/>
    <w:basedOn w:val="Tablanormal"/>
    <w:uiPriority w:val="39"/>
    <w:rsid w:val="004C1DF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nhideWhenUsed w:val="1"/>
    <w:rsid w:val="00002432"/>
    <w:pPr>
      <w:tabs>
        <w:tab w:val="center" w:pos="4419"/>
        <w:tab w:val="right" w:pos="8838"/>
      </w:tabs>
      <w:spacing w:after="0" w:line="240" w:lineRule="auto"/>
    </w:pPr>
  </w:style>
  <w:style w:type="character" w:styleId="EncabezadoCar" w:customStyle="1">
    <w:name w:val="Encabezado Car"/>
    <w:basedOn w:val="Fuentedeprrafopredeter"/>
    <w:link w:val="Encabezado"/>
    <w:rsid w:val="00002432"/>
  </w:style>
  <w:style w:type="paragraph" w:styleId="Piedepgina">
    <w:name w:val="footer"/>
    <w:basedOn w:val="Normal"/>
    <w:link w:val="PiedepginaCar"/>
    <w:uiPriority w:val="99"/>
    <w:unhideWhenUsed w:val="1"/>
    <w:rsid w:val="00002432"/>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002432"/>
  </w:style>
  <w:style w:type="paragraph" w:styleId="Textonotapie">
    <w:name w:val="footnote text"/>
    <w:basedOn w:val="Normal"/>
    <w:link w:val="TextonotapieCar"/>
    <w:uiPriority w:val="99"/>
    <w:semiHidden w:val="1"/>
    <w:unhideWhenUsed w:val="1"/>
    <w:rsid w:val="00454C57"/>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454C57"/>
    <w:rPr>
      <w:sz w:val="20"/>
      <w:szCs w:val="20"/>
    </w:rPr>
  </w:style>
  <w:style w:type="character" w:styleId="Refdenotaalpie">
    <w:name w:val="footnote reference"/>
    <w:basedOn w:val="Fuentedeprrafopredeter"/>
    <w:uiPriority w:val="99"/>
    <w:semiHidden w:val="1"/>
    <w:unhideWhenUsed w:val="1"/>
    <w:rsid w:val="00454C57"/>
    <w:rPr>
      <w:vertAlign w:val="superscript"/>
    </w:rPr>
  </w:style>
  <w:style w:type="paragraph" w:styleId="Textodeglobo">
    <w:name w:val="Balloon Text"/>
    <w:basedOn w:val="Normal"/>
    <w:link w:val="TextodegloboCar"/>
    <w:uiPriority w:val="99"/>
    <w:semiHidden w:val="1"/>
    <w:unhideWhenUsed w:val="1"/>
    <w:rsid w:val="0056758E"/>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56758E"/>
    <w:rPr>
      <w:rFonts w:ascii="Segoe UI" w:cs="Segoe UI" w:hAnsi="Segoe UI"/>
      <w:sz w:val="18"/>
      <w:szCs w:val="18"/>
    </w:rPr>
  </w:style>
  <w:style w:type="paragraph" w:styleId="Sinespaciado">
    <w:name w:val="No Spacing"/>
    <w:uiPriority w:val="1"/>
    <w:qFormat w:val="1"/>
    <w:rsid w:val="007F79CB"/>
    <w:pPr>
      <w:spacing w:after="0" w:line="240" w:lineRule="auto"/>
    </w:p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0"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1"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2"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3"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4" w:customStyle="1">
    <w:basedOn w:val="TableNormal0"/>
    <w:tblPr>
      <w:tblStyleRowBandSize w:val="1"/>
      <w:tblStyleColBandSize w:val="1"/>
      <w:tblCellMar>
        <w:top w:w="0.0" w:type="dxa"/>
        <w:left w:w="115.0" w:type="dxa"/>
        <w:bottom w:w="0.0" w:type="dxa"/>
        <w:right w:w="115.0" w:type="dxa"/>
      </w:tblCellMar>
    </w:tblPr>
  </w:style>
  <w:style w:type="table" w:styleId="a5"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6"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7"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8"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9"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a"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b"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c"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d"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e"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 w:customStyle="1">
    <w:basedOn w:val="TableNormal0"/>
    <w:tblPr>
      <w:tblStyleRowBandSize w:val="1"/>
      <w:tblStyleColBandSize w:val="1"/>
      <w:tblCellMar>
        <w:top w:w="100.0" w:type="dxa"/>
        <w:left w:w="100.0" w:type="dxa"/>
        <w:bottom w:w="100.0" w:type="dxa"/>
        <w:right w:w="100.0" w:type="dxa"/>
      </w:tblCellMar>
    </w:tblPr>
  </w:style>
  <w:style w:type="table" w:styleId="af0" w:customStyle="1">
    <w:basedOn w:val="TableNormal0"/>
    <w:tblPr>
      <w:tblStyleRowBandSize w:val="1"/>
      <w:tblStyleColBandSize w:val="1"/>
      <w:tblCellMar>
        <w:top w:w="100.0" w:type="dxa"/>
        <w:left w:w="100.0" w:type="dxa"/>
        <w:bottom w:w="100.0" w:type="dxa"/>
        <w:right w:w="100.0" w:type="dxa"/>
      </w:tblCellMar>
    </w:tblPr>
  </w:style>
  <w:style w:type="table" w:styleId="af1"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2"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3"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4"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5"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6"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character" w:styleId="Hipervnculo">
    <w:name w:val="Hyperlink"/>
    <w:basedOn w:val="Fuentedeprrafopredeter"/>
    <w:uiPriority w:val="99"/>
    <w:unhideWhenUsed w:val="1"/>
    <w:rsid w:val="00773F53"/>
    <w:rPr>
      <w:color w:val="0563c1" w:themeColor="hyperlink"/>
      <w:u w:val="single"/>
    </w:rPr>
  </w:style>
  <w:style w:type="character" w:styleId="Mencinsinresolver">
    <w:name w:val="Unresolved Mention"/>
    <w:basedOn w:val="Fuentedeprrafopredeter"/>
    <w:uiPriority w:val="99"/>
    <w:semiHidden w:val="1"/>
    <w:unhideWhenUsed w:val="1"/>
    <w:rsid w:val="00773F53"/>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7.png"/><Relationship Id="rId13" Type="http://schemas.openxmlformats.org/officeDocument/2006/relationships/image" Target="media/image2.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5" Type="http://schemas.openxmlformats.org/officeDocument/2006/relationships/hyperlink" Target="https://www.funcionpublica.gov.co/eva/gestornormativo/norma.php?i=56882#11" TargetMode="External"/><Relationship Id="rId14" Type="http://schemas.openxmlformats.org/officeDocument/2006/relationships/image" Target="media/image8.png"/><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idrd.gov.co/sites/default/files/t_2_normatividad/2022-05/Manual-de-Contratacion.pdf" TargetMode="External"/><Relationship Id="rId2" Type="http://schemas.openxmlformats.org/officeDocument/2006/relationships/hyperlink" Target="https://www.funcionpublica.gov.co/eva/gestornormativo/norma.php?i=56882#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1ldbUNXkugOfrnCj/9AIFnDFuw==">CgMxLjAyCGguZ2pkZ3hzMg5oLmZ3MHh1d3Q3endwMTgAciExcjFRdWl0VHlmVVlhSmV2R3NrRk9lNkVKSXhxTmR5MFM=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2021-11-03T21:10:00Z</dcterms:created>
  <dc:creator>Armando Solano Robles</dc:creator>
</cp:coreProperties>
</file>