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5ED" w:rsidRDefault="00ED65ED" w:rsidP="000E7F55">
      <w:pPr>
        <w:shd w:val="clear" w:color="auto" w:fill="FFFFFF" w:themeFill="background1"/>
        <w:spacing w:after="0"/>
        <w:jc w:val="center"/>
        <w:rPr>
          <w:rFonts w:ascii="Times New Roman" w:hAnsi="Times New Roman" w:cs="Times New Roman"/>
          <w:b/>
          <w:bCs/>
          <w:sz w:val="24"/>
          <w:szCs w:val="24"/>
        </w:rPr>
      </w:pPr>
    </w:p>
    <w:p w:rsidR="00ED65ED" w:rsidRDefault="00364A3D" w:rsidP="000E7F55">
      <w:pPr>
        <w:shd w:val="clear" w:color="auto" w:fill="FFFFFF" w:themeFill="background1"/>
        <w:spacing w:before="280" w:after="0" w:line="100" w:lineRule="atLeast"/>
        <w:jc w:val="center"/>
        <w:rPr>
          <w:rFonts w:ascii="Arial" w:eastAsia="Times New Roman" w:hAnsi="Arial" w:cs="Times New Roman"/>
          <w:b/>
          <w:bCs/>
          <w:sz w:val="24"/>
          <w:szCs w:val="24"/>
        </w:rPr>
      </w:pPr>
      <w:r>
        <w:rPr>
          <w:rFonts w:ascii="Arial" w:eastAsia="Times New Roman" w:hAnsi="Arial" w:cs="Times New Roman"/>
          <w:b/>
          <w:bCs/>
          <w:sz w:val="24"/>
          <w:szCs w:val="24"/>
        </w:rPr>
        <w:t>INSTITUTO DISTRITAL PARA LA RECREACION Y EL DEPORTE</w:t>
      </w: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rPr>
          <w:rFonts w:ascii="Arial" w:eastAsia="Times New Roman" w:hAnsi="Arial" w:cs="Times New Roman"/>
          <w:b/>
          <w:bCs/>
          <w:sz w:val="24"/>
          <w:szCs w:val="24"/>
        </w:rPr>
      </w:pPr>
    </w:p>
    <w:p w:rsidR="00ED65ED" w:rsidRDefault="00364A3D" w:rsidP="000E7F55">
      <w:pPr>
        <w:shd w:val="clear" w:color="auto" w:fill="FFFFFF" w:themeFill="background1"/>
        <w:spacing w:before="280" w:after="0" w:line="100" w:lineRule="atLeast"/>
        <w:jc w:val="center"/>
        <w:rPr>
          <w:rFonts w:ascii="Arial" w:eastAsia="Times New Roman" w:hAnsi="Arial" w:cs="Times New Roman"/>
          <w:b/>
          <w:bCs/>
          <w:sz w:val="24"/>
          <w:szCs w:val="24"/>
        </w:rPr>
      </w:pPr>
      <w:r>
        <w:rPr>
          <w:rFonts w:ascii="Arial" w:eastAsia="Times New Roman" w:hAnsi="Arial" w:cs="Times New Roman"/>
          <w:b/>
          <w:bCs/>
          <w:sz w:val="24"/>
          <w:szCs w:val="24"/>
        </w:rPr>
        <w:t>INFORME DE GESTION DE EMPALME IDRD</w:t>
      </w: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364A3D" w:rsidP="000E7F55">
      <w:pPr>
        <w:shd w:val="clear" w:color="auto" w:fill="FFFFFF" w:themeFill="background1"/>
        <w:spacing w:before="280" w:after="0" w:line="100" w:lineRule="atLeast"/>
        <w:jc w:val="center"/>
        <w:rPr>
          <w:rFonts w:ascii="Arial" w:eastAsia="Times New Roman" w:hAnsi="Arial" w:cs="Times New Roman"/>
          <w:b/>
          <w:bCs/>
          <w:sz w:val="24"/>
          <w:szCs w:val="24"/>
        </w:rPr>
      </w:pPr>
      <w:r>
        <w:rPr>
          <w:rFonts w:ascii="Arial" w:eastAsia="Times New Roman" w:hAnsi="Arial" w:cs="Times New Roman"/>
          <w:b/>
          <w:bCs/>
          <w:sz w:val="24"/>
          <w:szCs w:val="24"/>
        </w:rPr>
        <w:t>Bogotá D.C., Noviembre  de 2015</w:t>
      </w: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364A3D" w:rsidP="000E7F55">
      <w:pPr>
        <w:shd w:val="clear" w:color="auto" w:fill="FFFFFF" w:themeFill="background1"/>
        <w:spacing w:before="280" w:after="0" w:line="100" w:lineRule="atLeast"/>
        <w:rPr>
          <w:rFonts w:ascii="Arial" w:eastAsia="Times New Roman" w:hAnsi="Arial" w:cs="Times New Roman"/>
          <w:b/>
          <w:bCs/>
          <w:sz w:val="24"/>
          <w:szCs w:val="24"/>
        </w:rPr>
      </w:pPr>
      <w:r>
        <w:rPr>
          <w:rFonts w:ascii="Arial" w:eastAsia="Times New Roman" w:hAnsi="Arial" w:cs="Times New Roman"/>
          <w:b/>
          <w:bCs/>
          <w:sz w:val="24"/>
          <w:szCs w:val="24"/>
        </w:rPr>
        <w:lastRenderedPageBreak/>
        <w:t>CAPÍTULO 1. GENERALIDADES</w:t>
      </w:r>
    </w:p>
    <w:p w:rsidR="00ED65ED" w:rsidRDefault="00364A3D" w:rsidP="000E7F55">
      <w:pPr>
        <w:shd w:val="clear" w:color="auto" w:fill="FFFFFF" w:themeFill="background1"/>
        <w:spacing w:before="280" w:after="0" w:line="100" w:lineRule="atLeast"/>
        <w:jc w:val="both"/>
        <w:rPr>
          <w:rFonts w:ascii="Arial" w:eastAsia="Times New Roman" w:hAnsi="Arial" w:cs="Times New Roman"/>
          <w:bCs/>
          <w:sz w:val="24"/>
          <w:szCs w:val="24"/>
        </w:rPr>
      </w:pPr>
      <w:r>
        <w:rPr>
          <w:rFonts w:ascii="Arial" w:eastAsia="Times New Roman" w:hAnsi="Arial" w:cs="Times New Roman"/>
          <w:bCs/>
          <w:sz w:val="24"/>
          <w:szCs w:val="24"/>
        </w:rPr>
        <w:t xml:space="preserve">1.1. Presentación. </w:t>
      </w:r>
    </w:p>
    <w:p w:rsidR="00ED65ED" w:rsidRDefault="00364A3D" w:rsidP="000E7F55">
      <w:pPr>
        <w:shd w:val="clear" w:color="auto" w:fill="FFFFFF" w:themeFill="background1"/>
        <w:spacing w:before="280" w:after="0" w:line="100" w:lineRule="atLeast"/>
        <w:jc w:val="both"/>
        <w:rPr>
          <w:rFonts w:ascii="Arial" w:eastAsia="Times New Roman" w:hAnsi="Arial" w:cs="Times New Roman"/>
          <w:bCs/>
          <w:sz w:val="24"/>
          <w:szCs w:val="24"/>
        </w:rPr>
      </w:pPr>
      <w:r>
        <w:rPr>
          <w:rFonts w:ascii="Arial" w:eastAsia="Times New Roman" w:hAnsi="Arial" w:cs="Times New Roman"/>
          <w:bCs/>
          <w:sz w:val="24"/>
          <w:szCs w:val="24"/>
        </w:rPr>
        <w:t xml:space="preserve">1.2. Estructura organizacional de la entidad. </w:t>
      </w:r>
    </w:p>
    <w:p w:rsidR="00ED65ED" w:rsidRDefault="00ED65ED" w:rsidP="000E7F55">
      <w:pPr>
        <w:shd w:val="clear" w:color="auto" w:fill="FFFFFF" w:themeFill="background1"/>
        <w:spacing w:before="280" w:after="0" w:line="100" w:lineRule="atLeast"/>
        <w:jc w:val="both"/>
        <w:rPr>
          <w:rFonts w:ascii="Arial" w:eastAsia="Times New Roman" w:hAnsi="Arial" w:cs="Times New Roman"/>
          <w:bCs/>
          <w:sz w:val="24"/>
          <w:szCs w:val="24"/>
        </w:rPr>
      </w:pPr>
    </w:p>
    <w:p w:rsidR="00ED65ED" w:rsidRDefault="00364A3D" w:rsidP="000E7F55">
      <w:pPr>
        <w:shd w:val="clear" w:color="auto" w:fill="FFFFFF" w:themeFill="background1"/>
        <w:spacing w:before="280" w:after="0" w:line="100" w:lineRule="atLeast"/>
        <w:jc w:val="both"/>
        <w:rPr>
          <w:rFonts w:ascii="Arial" w:eastAsia="Times New Roman" w:hAnsi="Arial" w:cs="Times New Roman"/>
          <w:b/>
          <w:bCs/>
          <w:sz w:val="24"/>
          <w:szCs w:val="24"/>
        </w:rPr>
      </w:pPr>
      <w:r>
        <w:rPr>
          <w:rFonts w:ascii="Arial" w:eastAsia="Times New Roman" w:hAnsi="Arial" w:cs="Times New Roman"/>
          <w:b/>
          <w:bCs/>
          <w:sz w:val="24"/>
          <w:szCs w:val="24"/>
        </w:rPr>
        <w:t xml:space="preserve">CAPÍTULO 2. GESTIÓN Y DESARROLLO ADMINISTRATIVO </w:t>
      </w:r>
    </w:p>
    <w:p w:rsidR="00ED65ED" w:rsidRDefault="00364A3D" w:rsidP="000E7F55">
      <w:pPr>
        <w:shd w:val="clear" w:color="auto" w:fill="FFFFFF" w:themeFill="background1"/>
        <w:spacing w:before="280" w:after="119" w:line="240" w:lineRule="auto"/>
        <w:rPr>
          <w:rFonts w:ascii="Arial" w:eastAsia="Times New Roman" w:hAnsi="Arial" w:cs="Times New Roman"/>
          <w:bCs/>
          <w:color w:val="000000"/>
          <w:sz w:val="24"/>
          <w:szCs w:val="24"/>
        </w:rPr>
      </w:pPr>
      <w:r>
        <w:rPr>
          <w:rFonts w:ascii="Arial" w:eastAsia="Times New Roman" w:hAnsi="Arial" w:cs="Times New Roman"/>
          <w:bCs/>
          <w:color w:val="000000"/>
          <w:sz w:val="24"/>
          <w:szCs w:val="24"/>
        </w:rPr>
        <w:t xml:space="preserve">2.1. Defensa jurídica. (Anexo 1) </w:t>
      </w:r>
    </w:p>
    <w:p w:rsidR="00ED65ED" w:rsidRDefault="00364A3D" w:rsidP="000E7F55">
      <w:pPr>
        <w:shd w:val="clear" w:color="auto" w:fill="FFFFFF" w:themeFill="background1"/>
        <w:spacing w:before="280" w:after="119" w:line="240" w:lineRule="auto"/>
        <w:rPr>
          <w:rFonts w:ascii="Arial" w:eastAsia="Times New Roman" w:hAnsi="Arial" w:cs="Times New Roman"/>
          <w:bCs/>
          <w:color w:val="000000"/>
          <w:sz w:val="24"/>
          <w:szCs w:val="24"/>
        </w:rPr>
      </w:pPr>
      <w:r>
        <w:rPr>
          <w:rFonts w:ascii="Arial" w:eastAsia="Times New Roman" w:hAnsi="Arial" w:cs="Times New Roman"/>
          <w:bCs/>
          <w:color w:val="000000"/>
          <w:sz w:val="24"/>
          <w:szCs w:val="24"/>
        </w:rPr>
        <w:t xml:space="preserve">2.2. Contractual. (Anexo 2) </w:t>
      </w:r>
    </w:p>
    <w:p w:rsidR="00ED65ED" w:rsidRDefault="00364A3D" w:rsidP="000E7F55">
      <w:pPr>
        <w:shd w:val="clear" w:color="auto" w:fill="FFFFFF" w:themeFill="background1"/>
        <w:spacing w:before="280" w:after="119" w:line="240" w:lineRule="auto"/>
        <w:rPr>
          <w:rFonts w:ascii="Arial" w:eastAsia="Times New Roman" w:hAnsi="Arial" w:cs="Times New Roman"/>
          <w:bCs/>
          <w:color w:val="000000"/>
          <w:sz w:val="24"/>
          <w:szCs w:val="24"/>
        </w:rPr>
      </w:pPr>
      <w:r>
        <w:rPr>
          <w:rFonts w:ascii="Arial" w:eastAsia="Times New Roman" w:hAnsi="Arial" w:cs="Times New Roman"/>
          <w:bCs/>
          <w:color w:val="000000"/>
          <w:sz w:val="24"/>
          <w:szCs w:val="24"/>
        </w:rPr>
        <w:t xml:space="preserve">2.3. Sistema financiero. (Anexo 3) </w:t>
      </w:r>
    </w:p>
    <w:p w:rsidR="00ED65ED" w:rsidRDefault="00364A3D" w:rsidP="000E7F55">
      <w:pPr>
        <w:shd w:val="clear" w:color="auto" w:fill="FFFFFF" w:themeFill="background1"/>
        <w:spacing w:before="280" w:after="119" w:line="240" w:lineRule="auto"/>
        <w:rPr>
          <w:rFonts w:ascii="Arial" w:eastAsia="Times New Roman" w:hAnsi="Arial" w:cs="Times New Roman"/>
          <w:bCs/>
          <w:color w:val="000000"/>
          <w:sz w:val="24"/>
          <w:szCs w:val="24"/>
        </w:rPr>
      </w:pPr>
      <w:r>
        <w:rPr>
          <w:rFonts w:ascii="Arial" w:eastAsia="Times New Roman" w:hAnsi="Arial" w:cs="Times New Roman"/>
          <w:bCs/>
          <w:color w:val="000000"/>
          <w:sz w:val="24"/>
          <w:szCs w:val="24"/>
        </w:rPr>
        <w:t xml:space="preserve">2.4. Gestión del talento humano. (Anexo 4) </w:t>
      </w:r>
    </w:p>
    <w:p w:rsidR="00ED65ED" w:rsidRDefault="00364A3D" w:rsidP="000E7F55">
      <w:pPr>
        <w:shd w:val="clear" w:color="auto" w:fill="FFFFFF" w:themeFill="background1"/>
        <w:spacing w:before="280" w:after="119" w:line="240" w:lineRule="auto"/>
        <w:rPr>
          <w:rFonts w:ascii="Arial" w:eastAsia="Times New Roman" w:hAnsi="Arial" w:cs="Times New Roman"/>
          <w:bCs/>
          <w:color w:val="000000"/>
          <w:sz w:val="24"/>
          <w:szCs w:val="24"/>
        </w:rPr>
      </w:pPr>
      <w:r>
        <w:rPr>
          <w:rFonts w:ascii="Arial" w:eastAsia="Times New Roman" w:hAnsi="Arial" w:cs="Times New Roman"/>
          <w:bCs/>
          <w:color w:val="000000"/>
          <w:sz w:val="24"/>
          <w:szCs w:val="24"/>
        </w:rPr>
        <w:t xml:space="preserve">2.5. Gestión documental y archivo. (Anexo 5) </w:t>
      </w:r>
    </w:p>
    <w:p w:rsidR="00ED65ED" w:rsidRDefault="00364A3D" w:rsidP="000E7F55">
      <w:pPr>
        <w:shd w:val="clear" w:color="auto" w:fill="FFFFFF" w:themeFill="background1"/>
        <w:spacing w:before="280" w:after="119" w:line="240" w:lineRule="auto"/>
        <w:rPr>
          <w:rFonts w:ascii="Arial" w:eastAsia="Times New Roman" w:hAnsi="Arial" w:cs="Times New Roman"/>
          <w:bCs/>
          <w:color w:val="000000"/>
          <w:sz w:val="24"/>
          <w:szCs w:val="24"/>
        </w:rPr>
      </w:pPr>
      <w:r>
        <w:rPr>
          <w:rFonts w:ascii="Arial" w:eastAsia="Times New Roman" w:hAnsi="Arial" w:cs="Times New Roman"/>
          <w:bCs/>
          <w:color w:val="000000"/>
          <w:sz w:val="24"/>
          <w:szCs w:val="24"/>
        </w:rPr>
        <w:t xml:space="preserve">2.6. Gobierno en línea y sistemas de información. (Anexo 6) </w:t>
      </w:r>
    </w:p>
    <w:p w:rsidR="00ED65ED" w:rsidRDefault="00364A3D" w:rsidP="000E7F55">
      <w:pPr>
        <w:shd w:val="clear" w:color="auto" w:fill="FFFFFF" w:themeFill="background1"/>
        <w:spacing w:before="280" w:after="119" w:line="240" w:lineRule="auto"/>
        <w:rPr>
          <w:rFonts w:ascii="Arial" w:eastAsia="Times New Roman" w:hAnsi="Arial" w:cs="Times New Roman"/>
          <w:bCs/>
          <w:color w:val="000000"/>
          <w:sz w:val="24"/>
          <w:szCs w:val="24"/>
        </w:rPr>
      </w:pPr>
      <w:r>
        <w:rPr>
          <w:rFonts w:ascii="Arial" w:eastAsia="Times New Roman" w:hAnsi="Arial" w:cs="Times New Roman"/>
          <w:bCs/>
          <w:color w:val="000000"/>
          <w:sz w:val="24"/>
          <w:szCs w:val="24"/>
        </w:rPr>
        <w:t xml:space="preserve">2.7. Seguimiento al banco de proyectos. (Anexo 7) </w:t>
      </w:r>
    </w:p>
    <w:p w:rsidR="00ED65ED" w:rsidRDefault="00364A3D" w:rsidP="000E7F55">
      <w:pPr>
        <w:shd w:val="clear" w:color="auto" w:fill="FFFFFF" w:themeFill="background1"/>
        <w:spacing w:before="280" w:after="119" w:line="240" w:lineRule="auto"/>
        <w:rPr>
          <w:rFonts w:ascii="Arial" w:eastAsia="Times New Roman" w:hAnsi="Arial" w:cs="Times New Roman"/>
          <w:bCs/>
          <w:color w:val="000000"/>
          <w:sz w:val="24"/>
          <w:szCs w:val="24"/>
        </w:rPr>
      </w:pPr>
      <w:r>
        <w:rPr>
          <w:rFonts w:ascii="Arial" w:eastAsia="Times New Roman" w:hAnsi="Arial" w:cs="Times New Roman"/>
          <w:bCs/>
          <w:color w:val="000000"/>
          <w:sz w:val="24"/>
          <w:szCs w:val="24"/>
        </w:rPr>
        <w:t xml:space="preserve">2.8. Control de la gestión. (Anexo 8) </w:t>
      </w:r>
    </w:p>
    <w:p w:rsidR="00ED65ED" w:rsidRDefault="00364A3D" w:rsidP="000E7F55">
      <w:pPr>
        <w:shd w:val="clear" w:color="auto" w:fill="FFFFFF" w:themeFill="background1"/>
        <w:spacing w:before="280" w:after="119" w:line="240" w:lineRule="auto"/>
        <w:rPr>
          <w:rFonts w:ascii="Arial" w:eastAsia="Times New Roman" w:hAnsi="Arial" w:cs="Times New Roman"/>
          <w:bCs/>
          <w:color w:val="000000"/>
          <w:sz w:val="24"/>
          <w:szCs w:val="24"/>
        </w:rPr>
      </w:pPr>
      <w:r>
        <w:rPr>
          <w:rFonts w:ascii="Arial" w:eastAsia="Times New Roman" w:hAnsi="Arial" w:cs="Times New Roman"/>
          <w:bCs/>
          <w:color w:val="000000"/>
          <w:sz w:val="24"/>
          <w:szCs w:val="24"/>
        </w:rPr>
        <w:t xml:space="preserve">2.9. Recursos físicos e inventarios. (Anexo 9) </w:t>
      </w:r>
    </w:p>
    <w:p w:rsidR="00ED65ED" w:rsidRDefault="00364A3D" w:rsidP="000E7F55">
      <w:pPr>
        <w:shd w:val="clear" w:color="auto" w:fill="FFFFFF" w:themeFill="background1"/>
        <w:spacing w:before="280" w:after="119" w:line="240" w:lineRule="auto"/>
        <w:rPr>
          <w:rFonts w:ascii="Arial" w:eastAsia="Times New Roman" w:hAnsi="Arial" w:cs="Times New Roman"/>
          <w:bCs/>
          <w:color w:val="000000"/>
          <w:sz w:val="24"/>
          <w:szCs w:val="24"/>
        </w:rPr>
      </w:pPr>
      <w:r>
        <w:rPr>
          <w:rFonts w:ascii="Arial" w:eastAsia="Times New Roman" w:hAnsi="Arial" w:cs="Times New Roman"/>
          <w:bCs/>
          <w:color w:val="000000"/>
          <w:sz w:val="24"/>
          <w:szCs w:val="24"/>
        </w:rPr>
        <w:t xml:space="preserve">2.10. Transparencia, participación y servicio al ciudadano. (Anexo 10) </w:t>
      </w:r>
    </w:p>
    <w:p w:rsidR="00ED65ED" w:rsidRDefault="00364A3D" w:rsidP="000E7F55">
      <w:pPr>
        <w:shd w:val="clear" w:color="auto" w:fill="FFFFFF" w:themeFill="background1"/>
        <w:spacing w:before="280" w:after="119" w:line="240" w:lineRule="auto"/>
        <w:rPr>
          <w:rFonts w:ascii="Arial" w:eastAsia="Times New Roman" w:hAnsi="Arial" w:cs="Times New Roman"/>
          <w:bCs/>
          <w:color w:val="000000"/>
          <w:sz w:val="24"/>
          <w:szCs w:val="24"/>
        </w:rPr>
      </w:pPr>
      <w:r>
        <w:rPr>
          <w:rFonts w:ascii="Arial" w:eastAsia="Times New Roman" w:hAnsi="Arial" w:cs="Times New Roman"/>
          <w:bCs/>
          <w:color w:val="000000"/>
          <w:sz w:val="24"/>
          <w:szCs w:val="24"/>
        </w:rPr>
        <w:t xml:space="preserve">2.11. Recomendaciones para la administración entrante. </w:t>
      </w:r>
    </w:p>
    <w:p w:rsidR="00ED65ED" w:rsidRDefault="00ED65ED" w:rsidP="000E7F55">
      <w:pPr>
        <w:shd w:val="clear" w:color="auto" w:fill="FFFFFF" w:themeFill="background1"/>
        <w:spacing w:before="280" w:after="119" w:line="100" w:lineRule="atLeast"/>
        <w:jc w:val="both"/>
        <w:rPr>
          <w:rFonts w:ascii="Arial" w:eastAsia="Times New Roman" w:hAnsi="Arial" w:cs="Times New Roman"/>
          <w:b/>
          <w:bCs/>
          <w:color w:val="000000"/>
          <w:sz w:val="24"/>
          <w:szCs w:val="24"/>
        </w:rPr>
      </w:pPr>
    </w:p>
    <w:p w:rsidR="00ED65ED" w:rsidRDefault="00364A3D" w:rsidP="000E7F55">
      <w:pPr>
        <w:shd w:val="clear" w:color="auto" w:fill="FFFFFF" w:themeFill="background1"/>
        <w:spacing w:before="280" w:after="119" w:line="100" w:lineRule="atLeast"/>
        <w:jc w:val="both"/>
        <w:rPr>
          <w:rFonts w:ascii="Arial" w:eastAsia="Times New Roman" w:hAnsi="Arial" w:cs="Times New Roman"/>
          <w:b/>
          <w:bCs/>
          <w:color w:val="000000"/>
          <w:sz w:val="24"/>
          <w:szCs w:val="24"/>
        </w:rPr>
      </w:pPr>
      <w:r>
        <w:rPr>
          <w:rFonts w:ascii="Arial" w:eastAsia="Times New Roman" w:hAnsi="Arial" w:cs="Times New Roman"/>
          <w:b/>
          <w:bCs/>
          <w:color w:val="000000"/>
          <w:sz w:val="24"/>
          <w:szCs w:val="24"/>
        </w:rPr>
        <w:t>CAPÍTULO 3. GESTIÓN DEL DESARROLLO TERRITORIAL</w:t>
      </w:r>
    </w:p>
    <w:p w:rsidR="00ED65ED" w:rsidRDefault="00364A3D" w:rsidP="000E7F55">
      <w:pPr>
        <w:shd w:val="clear" w:color="auto" w:fill="FFFFFF" w:themeFill="background1"/>
        <w:spacing w:before="280" w:after="119" w:line="100" w:lineRule="atLeast"/>
        <w:jc w:val="both"/>
        <w:rPr>
          <w:rFonts w:ascii="Arial" w:eastAsia="Times New Roman" w:hAnsi="Arial" w:cs="Times New Roman"/>
          <w:bCs/>
          <w:color w:val="000000"/>
          <w:sz w:val="24"/>
          <w:szCs w:val="24"/>
        </w:rPr>
      </w:pPr>
      <w:r>
        <w:rPr>
          <w:rFonts w:ascii="Arial" w:eastAsia="Times New Roman" w:hAnsi="Arial" w:cs="Times New Roman"/>
          <w:bCs/>
          <w:color w:val="000000"/>
          <w:sz w:val="24"/>
          <w:szCs w:val="24"/>
        </w:rPr>
        <w:t xml:space="preserve">3.1. Seguimiento al Plan de Ordenamiento Territorial. (Anexo 11) </w:t>
      </w:r>
    </w:p>
    <w:p w:rsidR="00ED65ED" w:rsidRDefault="00364A3D" w:rsidP="000E7F55">
      <w:pPr>
        <w:shd w:val="clear" w:color="auto" w:fill="FFFFFF" w:themeFill="background1"/>
        <w:spacing w:before="280" w:after="119" w:line="100" w:lineRule="atLeast"/>
        <w:jc w:val="both"/>
        <w:rPr>
          <w:rFonts w:ascii="Arial" w:eastAsia="Times New Roman" w:hAnsi="Arial" w:cs="Times New Roman"/>
          <w:bCs/>
          <w:color w:val="000000"/>
          <w:sz w:val="24"/>
          <w:szCs w:val="24"/>
        </w:rPr>
      </w:pPr>
      <w:r>
        <w:rPr>
          <w:rFonts w:ascii="Arial" w:eastAsia="Times New Roman" w:hAnsi="Arial" w:cs="Times New Roman"/>
          <w:bCs/>
          <w:color w:val="000000"/>
          <w:sz w:val="24"/>
          <w:szCs w:val="24"/>
        </w:rPr>
        <w:t>3.2. Cumplimiento del Plan de Desarrollo y sectores básicos (Anexo 12)</w:t>
      </w:r>
    </w:p>
    <w:p w:rsidR="00ED65ED" w:rsidRDefault="00ED65ED" w:rsidP="000E7F55">
      <w:pPr>
        <w:shd w:val="clear" w:color="auto" w:fill="FFFFFF" w:themeFill="background1"/>
        <w:spacing w:before="280" w:after="0" w:line="100" w:lineRule="atLeast"/>
        <w:jc w:val="both"/>
        <w:rPr>
          <w:rFonts w:ascii="Arial" w:eastAsia="Times New Roman" w:hAnsi="Arial" w:cs="Times New Roman"/>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ED65ED" w:rsidP="000E7F55">
      <w:pPr>
        <w:shd w:val="clear" w:color="auto" w:fill="FFFFFF" w:themeFill="background1"/>
        <w:spacing w:before="280" w:after="0" w:line="100" w:lineRule="atLeast"/>
        <w:jc w:val="center"/>
        <w:rPr>
          <w:rFonts w:ascii="Arial" w:eastAsia="Times New Roman" w:hAnsi="Arial" w:cs="Times New Roman"/>
          <w:b/>
          <w:bCs/>
          <w:sz w:val="24"/>
          <w:szCs w:val="24"/>
        </w:rPr>
      </w:pPr>
    </w:p>
    <w:p w:rsidR="00ED65ED" w:rsidRDefault="00364A3D" w:rsidP="000E7F55">
      <w:pPr>
        <w:shd w:val="clear" w:color="auto" w:fill="FFFFFF" w:themeFill="background1"/>
        <w:spacing w:before="280" w:after="0" w:line="100" w:lineRule="atLeast"/>
        <w:jc w:val="center"/>
        <w:rPr>
          <w:rFonts w:ascii="Arial" w:eastAsia="Times New Roman" w:hAnsi="Arial" w:cs="Times New Roman"/>
          <w:b/>
          <w:bCs/>
          <w:sz w:val="24"/>
          <w:szCs w:val="24"/>
        </w:rPr>
      </w:pPr>
      <w:r>
        <w:rPr>
          <w:rFonts w:ascii="Arial" w:eastAsia="Times New Roman" w:hAnsi="Arial" w:cs="Times New Roman"/>
          <w:b/>
          <w:bCs/>
          <w:sz w:val="24"/>
          <w:szCs w:val="24"/>
        </w:rPr>
        <w:t>CAPITULO I. GENERALIDADES</w:t>
      </w:r>
    </w:p>
    <w:p w:rsidR="00ED65ED" w:rsidRDefault="00ED65ED" w:rsidP="000E7F55">
      <w:pPr>
        <w:shd w:val="clear" w:color="auto" w:fill="FFFFFF" w:themeFill="background1"/>
        <w:spacing w:before="280" w:after="0" w:line="100" w:lineRule="atLeast"/>
        <w:jc w:val="center"/>
        <w:rPr>
          <w:rFonts w:ascii="Arial" w:eastAsia="Times New Roman" w:hAnsi="Arial" w:cs="Times New Roman"/>
          <w:sz w:val="24"/>
          <w:szCs w:val="24"/>
        </w:rPr>
      </w:pPr>
    </w:p>
    <w:p w:rsidR="00ED65ED" w:rsidRDefault="00364A3D" w:rsidP="000E7F55">
      <w:pPr>
        <w:shd w:val="clear" w:color="auto" w:fill="FFFFFF" w:themeFill="background1"/>
        <w:spacing w:before="280" w:after="0" w:line="100" w:lineRule="atLeast"/>
        <w:rPr>
          <w:rFonts w:ascii="Arial" w:eastAsia="Times New Roman" w:hAnsi="Arial" w:cs="Times New Roman"/>
          <w:b/>
          <w:bCs/>
          <w:color w:val="000000"/>
          <w:sz w:val="24"/>
          <w:szCs w:val="24"/>
        </w:rPr>
      </w:pPr>
      <w:r>
        <w:rPr>
          <w:rFonts w:ascii="Arial" w:eastAsia="Times New Roman" w:hAnsi="Arial" w:cs="Times New Roman"/>
          <w:b/>
          <w:bCs/>
          <w:color w:val="000000"/>
          <w:sz w:val="24"/>
          <w:szCs w:val="24"/>
        </w:rPr>
        <w:t>1.1 Presentación</w:t>
      </w:r>
    </w:p>
    <w:p w:rsidR="00ED65ED" w:rsidRDefault="00364A3D" w:rsidP="000E7F55">
      <w:pPr>
        <w:shd w:val="clear" w:color="auto" w:fill="FFFFFF" w:themeFill="background1"/>
        <w:spacing w:before="280" w:after="0" w:line="100" w:lineRule="atLeast"/>
        <w:rPr>
          <w:rFonts w:ascii="Arial" w:eastAsia="Times New Roman" w:hAnsi="Arial" w:cs="Times New Roman"/>
          <w:b/>
          <w:bCs/>
          <w:color w:val="000000"/>
          <w:sz w:val="24"/>
          <w:szCs w:val="24"/>
        </w:rPr>
      </w:pPr>
      <w:r>
        <w:rPr>
          <w:rFonts w:ascii="Arial" w:eastAsia="Times New Roman" w:hAnsi="Arial" w:cs="Times New Roman"/>
          <w:b/>
          <w:bCs/>
          <w:color w:val="000000"/>
          <w:sz w:val="24"/>
          <w:szCs w:val="24"/>
        </w:rPr>
        <w:t xml:space="preserve">Naturaleza Jurídica: </w:t>
      </w:r>
    </w:p>
    <w:p w:rsidR="00ED65ED" w:rsidRDefault="00364A3D" w:rsidP="000E7F55">
      <w:pPr>
        <w:shd w:val="clear" w:color="auto" w:fill="FFFFFF" w:themeFill="background1"/>
        <w:spacing w:before="280" w:after="0" w:line="100" w:lineRule="atLeast"/>
        <w:jc w:val="both"/>
        <w:rPr>
          <w:rFonts w:ascii="Arial" w:eastAsia="Times New Roman" w:hAnsi="Arial" w:cs="Times New Roman"/>
          <w:color w:val="000000"/>
          <w:sz w:val="24"/>
          <w:szCs w:val="24"/>
        </w:rPr>
      </w:pPr>
      <w:r>
        <w:rPr>
          <w:rFonts w:ascii="Arial" w:eastAsia="Times New Roman" w:hAnsi="Arial" w:cs="Times New Roman"/>
          <w:color w:val="000000"/>
          <w:sz w:val="24"/>
          <w:szCs w:val="24"/>
        </w:rPr>
        <w:t xml:space="preserve">Establecimiento público descentralizado de orden Distrital con personería jurídica, autonomía administrativa y patrimonio independiente </w:t>
      </w:r>
    </w:p>
    <w:p w:rsidR="00ED65ED" w:rsidRDefault="00364A3D" w:rsidP="000E7F55">
      <w:pPr>
        <w:shd w:val="clear" w:color="auto" w:fill="FFFFFF" w:themeFill="background1"/>
        <w:spacing w:before="280" w:after="119" w:line="100" w:lineRule="atLeast"/>
        <w:rPr>
          <w:rFonts w:ascii="Arial" w:eastAsia="Times New Roman" w:hAnsi="Arial" w:cs="Times New Roman"/>
          <w:b/>
          <w:bCs/>
          <w:color w:val="000000"/>
          <w:sz w:val="24"/>
          <w:szCs w:val="24"/>
        </w:rPr>
      </w:pPr>
      <w:r>
        <w:rPr>
          <w:rFonts w:ascii="Arial" w:eastAsia="Times New Roman" w:hAnsi="Arial" w:cs="Times New Roman"/>
          <w:b/>
          <w:bCs/>
          <w:color w:val="000000"/>
          <w:sz w:val="24"/>
          <w:szCs w:val="24"/>
        </w:rPr>
        <w:t>Creación</w:t>
      </w:r>
    </w:p>
    <w:p w:rsidR="00ED65ED" w:rsidRDefault="00364A3D" w:rsidP="000E7F55">
      <w:pPr>
        <w:shd w:val="clear" w:color="auto" w:fill="FFFFFF" w:themeFill="background1"/>
        <w:spacing w:before="280" w:after="0" w:line="100" w:lineRule="atLeast"/>
        <w:jc w:val="both"/>
        <w:rPr>
          <w:rFonts w:ascii="Arial" w:eastAsia="Times New Roman" w:hAnsi="Arial" w:cs="Times New Roman"/>
          <w:color w:val="000000"/>
          <w:sz w:val="24"/>
          <w:szCs w:val="24"/>
        </w:rPr>
      </w:pPr>
      <w:r>
        <w:rPr>
          <w:rFonts w:ascii="Arial" w:eastAsia="Times New Roman" w:hAnsi="Arial" w:cs="Times New Roman"/>
          <w:color w:val="000000"/>
          <w:sz w:val="24"/>
          <w:szCs w:val="24"/>
        </w:rPr>
        <w:t>El Acuerdo No 4 de 1978 emanado del Concejo de Bogotá le dio vida jurídica al Instituto Distrital Para la Recreación y el Deporte “IDRD“</w:t>
      </w:r>
    </w:p>
    <w:p w:rsidR="00ED65ED" w:rsidRDefault="00364A3D" w:rsidP="000E7F55">
      <w:pPr>
        <w:shd w:val="clear" w:color="auto" w:fill="FFFFFF" w:themeFill="background1"/>
        <w:spacing w:before="280" w:after="0" w:line="100" w:lineRule="atLeast"/>
        <w:rPr>
          <w:rFonts w:ascii="Arial" w:eastAsia="Times New Roman" w:hAnsi="Arial" w:cs="Times New Roman"/>
          <w:b/>
          <w:bCs/>
          <w:sz w:val="24"/>
          <w:szCs w:val="24"/>
        </w:rPr>
      </w:pPr>
      <w:r>
        <w:rPr>
          <w:rFonts w:ascii="Arial" w:eastAsia="Times New Roman" w:hAnsi="Arial" w:cs="Times New Roman"/>
          <w:b/>
          <w:bCs/>
          <w:sz w:val="24"/>
          <w:szCs w:val="24"/>
        </w:rPr>
        <w:t>Misión</w:t>
      </w:r>
    </w:p>
    <w:p w:rsidR="00ED65ED" w:rsidRDefault="00ED65ED" w:rsidP="000E7F55">
      <w:pPr>
        <w:pStyle w:val="Predeterminado"/>
        <w:shd w:val="clear" w:color="auto" w:fill="FFFFFF" w:themeFill="background1"/>
        <w:jc w:val="both"/>
        <w:rPr>
          <w:rFonts w:ascii="Arial" w:hAnsi="Arial" w:cs="Times New Roman"/>
          <w:sz w:val="24"/>
          <w:szCs w:val="24"/>
          <w:lang w:eastAsia="ar-SA"/>
        </w:rPr>
      </w:pPr>
    </w:p>
    <w:p w:rsidR="00ED65ED" w:rsidRDefault="00364A3D" w:rsidP="000E7F55">
      <w:pPr>
        <w:pStyle w:val="Predeterminado"/>
        <w:shd w:val="clear" w:color="auto" w:fill="FFFFFF" w:themeFill="background1"/>
        <w:jc w:val="both"/>
        <w:rPr>
          <w:rFonts w:ascii="Arial" w:hAnsi="Arial" w:cs="Times New Roman"/>
          <w:sz w:val="24"/>
          <w:szCs w:val="24"/>
          <w:lang w:eastAsia="ar-SA"/>
        </w:rPr>
      </w:pPr>
      <w:r>
        <w:rPr>
          <w:rFonts w:ascii="Arial" w:hAnsi="Arial" w:cs="Times New Roman"/>
          <w:sz w:val="24"/>
          <w:szCs w:val="24"/>
          <w:lang w:eastAsia="ar-SA"/>
        </w:rPr>
        <w:t>El Instituto Distrital de Recreación y Deporte promueve el ejercicio y goce pleno del derecho al deporte, la recreación, la actividad física, el aprovechamiento del tiempo libre y el buen uso de parques y escenarios para los habitantes de Bogotá con el fin de contribuir a la formación de mejores ciudadanos y ciudadanas, enseñar los valores de la sana competencia y mejorar la calidad de vida en armonía con los ecosistemas, la defensa de lo público y el medio ambiente que haga de Bogotá una ciudad más participativa, activa e incluyente</w:t>
      </w:r>
    </w:p>
    <w:p w:rsidR="00ED65ED" w:rsidRDefault="00364A3D" w:rsidP="000E7F55">
      <w:pPr>
        <w:shd w:val="clear" w:color="auto" w:fill="FFFFFF" w:themeFill="background1"/>
        <w:spacing w:before="280" w:after="0" w:line="100" w:lineRule="atLeast"/>
        <w:rPr>
          <w:rFonts w:ascii="Arial" w:eastAsia="Times New Roman" w:hAnsi="Arial" w:cs="Times New Roman"/>
          <w:b/>
          <w:bCs/>
          <w:sz w:val="24"/>
          <w:szCs w:val="24"/>
        </w:rPr>
      </w:pPr>
      <w:r>
        <w:rPr>
          <w:rFonts w:ascii="Arial" w:eastAsia="Times New Roman" w:hAnsi="Arial" w:cs="Times New Roman"/>
          <w:b/>
          <w:bCs/>
          <w:sz w:val="24"/>
          <w:szCs w:val="24"/>
        </w:rPr>
        <w:t>Sector al que pertenece</w:t>
      </w:r>
    </w:p>
    <w:p w:rsidR="00ED65ED" w:rsidRDefault="00364A3D" w:rsidP="000E7F55">
      <w:pPr>
        <w:shd w:val="clear" w:color="auto" w:fill="FFFFFF" w:themeFill="background1"/>
        <w:spacing w:before="280" w:after="0" w:line="100" w:lineRule="atLeast"/>
        <w:rPr>
          <w:rFonts w:ascii="Arial" w:eastAsia="Times New Roman" w:hAnsi="Arial" w:cs="Times New Roman"/>
          <w:sz w:val="24"/>
          <w:szCs w:val="24"/>
        </w:rPr>
      </w:pPr>
      <w:r>
        <w:rPr>
          <w:rFonts w:ascii="Arial" w:eastAsia="Times New Roman" w:hAnsi="Arial" w:cs="Times New Roman"/>
          <w:sz w:val="24"/>
          <w:szCs w:val="24"/>
        </w:rPr>
        <w:t xml:space="preserve">Con base en el </w:t>
      </w:r>
      <w:r>
        <w:rPr>
          <w:rStyle w:val="Muydestacado"/>
          <w:rFonts w:ascii="Arial" w:hAnsi="Arial" w:cs="Times New Roman"/>
          <w:b w:val="0"/>
          <w:sz w:val="24"/>
          <w:szCs w:val="24"/>
        </w:rPr>
        <w:t>Acuerdo 257 de 2006</w:t>
      </w:r>
      <w:r>
        <w:rPr>
          <w:rFonts w:ascii="Arial" w:hAnsi="Arial" w:cs="Times New Roman"/>
          <w:sz w:val="24"/>
          <w:szCs w:val="24"/>
        </w:rPr>
        <w:t xml:space="preserve"> el</w:t>
      </w:r>
      <w:r>
        <w:rPr>
          <w:rFonts w:ascii="Arial" w:eastAsia="Times New Roman" w:hAnsi="Arial" w:cs="Times New Roman"/>
          <w:sz w:val="24"/>
          <w:szCs w:val="24"/>
        </w:rPr>
        <w:t xml:space="preserve"> IDRD se encuentra adscrito al Sector Cultura, Recreación y Deporte.</w:t>
      </w:r>
    </w:p>
    <w:p w:rsidR="00ED65ED" w:rsidRDefault="00364A3D" w:rsidP="000E7F55">
      <w:pPr>
        <w:shd w:val="clear" w:color="auto" w:fill="FFFFFF" w:themeFill="background1"/>
        <w:spacing w:before="280" w:after="0" w:line="100" w:lineRule="atLeast"/>
        <w:rPr>
          <w:rFonts w:ascii="Arial" w:eastAsia="Times New Roman" w:hAnsi="Arial" w:cs="Times New Roman"/>
          <w:b/>
          <w:bCs/>
          <w:sz w:val="24"/>
          <w:szCs w:val="24"/>
        </w:rPr>
      </w:pPr>
      <w:r>
        <w:rPr>
          <w:rFonts w:ascii="Arial" w:eastAsia="Times New Roman" w:hAnsi="Arial" w:cs="Times New Roman"/>
          <w:b/>
          <w:bCs/>
          <w:sz w:val="24"/>
          <w:szCs w:val="24"/>
        </w:rPr>
        <w:t>Situación actual</w:t>
      </w:r>
    </w:p>
    <w:p w:rsidR="00ED65ED" w:rsidRDefault="00ED65ED" w:rsidP="000E7F55">
      <w:pPr>
        <w:pStyle w:val="Predeterminado"/>
        <w:shd w:val="clear" w:color="auto" w:fill="FFFFFF" w:themeFill="background1"/>
        <w:spacing w:line="240" w:lineRule="auto"/>
        <w:jc w:val="both"/>
        <w:rPr>
          <w:sz w:val="12"/>
          <w:szCs w:val="12"/>
        </w:rPr>
      </w:pPr>
    </w:p>
    <w:p w:rsidR="00ED65ED" w:rsidRDefault="00364A3D" w:rsidP="000E7F55">
      <w:pPr>
        <w:pStyle w:val="Predeterminado"/>
        <w:shd w:val="clear" w:color="auto" w:fill="FFFFFF" w:themeFill="background1"/>
        <w:spacing w:line="240" w:lineRule="auto"/>
        <w:jc w:val="both"/>
        <w:rPr>
          <w:rFonts w:ascii="Arial" w:hAnsi="Arial" w:cs="Times New Roman"/>
          <w:sz w:val="24"/>
          <w:szCs w:val="24"/>
        </w:rPr>
      </w:pPr>
      <w:r>
        <w:rPr>
          <w:rFonts w:ascii="Arial" w:hAnsi="Arial" w:cs="Times New Roman"/>
          <w:sz w:val="24"/>
          <w:szCs w:val="24"/>
        </w:rPr>
        <w:t xml:space="preserve">En el año 2015 el IDRD cuenta con 257 cargos de planta, un presupuesto para la vigencia de </w:t>
      </w:r>
      <w:r>
        <w:rPr>
          <w:rFonts w:ascii="Arial" w:hAnsi="Arial" w:cs="Times New Roman"/>
          <w:sz w:val="24"/>
          <w:szCs w:val="24"/>
          <w:lang w:eastAsia="ar-SA"/>
        </w:rPr>
        <w:t xml:space="preserve">$241.820.443.945 </w:t>
      </w:r>
      <w:r>
        <w:rPr>
          <w:rFonts w:ascii="Arial" w:hAnsi="Arial" w:cs="Times New Roman"/>
          <w:sz w:val="24"/>
          <w:szCs w:val="24"/>
        </w:rPr>
        <w:t xml:space="preserve">distribuidos en gastos de funcionamiento </w:t>
      </w:r>
      <w:r>
        <w:rPr>
          <w:rFonts w:ascii="Arial" w:hAnsi="Arial" w:cs="Times New Roman"/>
          <w:sz w:val="24"/>
          <w:szCs w:val="24"/>
          <w:lang w:eastAsia="ar-SA"/>
        </w:rPr>
        <w:t xml:space="preserve">$28.431.314.000 </w:t>
      </w:r>
      <w:r>
        <w:rPr>
          <w:rFonts w:ascii="Arial" w:hAnsi="Arial" w:cs="Times New Roman"/>
          <w:sz w:val="24"/>
          <w:szCs w:val="24"/>
        </w:rPr>
        <w:t xml:space="preserve">e inversión: $213.389.129.945 </w:t>
      </w:r>
    </w:p>
    <w:p w:rsidR="00ED65ED" w:rsidRDefault="00ED65ED" w:rsidP="000E7F55">
      <w:pPr>
        <w:pStyle w:val="Predeterminado"/>
        <w:shd w:val="clear" w:color="auto" w:fill="FFFFFF" w:themeFill="background1"/>
        <w:spacing w:line="240" w:lineRule="auto"/>
        <w:jc w:val="both"/>
        <w:rPr>
          <w:rFonts w:ascii="Arial" w:hAnsi="Arial" w:cs="Times New Roman"/>
          <w:sz w:val="24"/>
          <w:szCs w:val="24"/>
        </w:rPr>
      </w:pPr>
    </w:p>
    <w:p w:rsidR="00ED65ED" w:rsidRDefault="00364A3D" w:rsidP="000E7F55">
      <w:pPr>
        <w:pStyle w:val="Predeterminado"/>
        <w:shd w:val="clear" w:color="auto" w:fill="FFFFFF" w:themeFill="background1"/>
        <w:spacing w:line="216" w:lineRule="auto"/>
        <w:jc w:val="both"/>
        <w:rPr>
          <w:rFonts w:ascii="Arial" w:hAnsi="Arial" w:cs="Times New Roman"/>
          <w:b/>
          <w:sz w:val="24"/>
          <w:szCs w:val="24"/>
        </w:rPr>
      </w:pPr>
      <w:r>
        <w:rPr>
          <w:rFonts w:ascii="Arial" w:hAnsi="Arial" w:cs="Times New Roman"/>
          <w:b/>
          <w:sz w:val="24"/>
          <w:szCs w:val="24"/>
        </w:rPr>
        <w:t xml:space="preserve">Percepción del IDRD </w:t>
      </w:r>
    </w:p>
    <w:p w:rsidR="00ED65ED" w:rsidRDefault="00364A3D" w:rsidP="000E7F55">
      <w:pPr>
        <w:shd w:val="clear" w:color="auto" w:fill="FFFFFF" w:themeFill="background1"/>
        <w:suppressAutoHyphens w:val="0"/>
        <w:spacing w:before="280" w:after="0" w:line="100" w:lineRule="atLeast"/>
        <w:jc w:val="both"/>
        <w:rPr>
          <w:rFonts w:ascii="Arial" w:hAnsi="Arial"/>
          <w:i/>
        </w:rPr>
      </w:pPr>
      <w:r>
        <w:rPr>
          <w:rFonts w:ascii="Arial" w:hAnsi="Arial"/>
          <w:i/>
        </w:rPr>
        <w:t xml:space="preserve">La percepción institucional de la entidad, según la última encuesta "Bogotá Como Vamos" 2015 ubica al IDRD en el puesto </w:t>
      </w:r>
      <w:proofErr w:type="spellStart"/>
      <w:r>
        <w:rPr>
          <w:rFonts w:ascii="Arial" w:hAnsi="Arial"/>
          <w:i/>
        </w:rPr>
        <w:t>numero</w:t>
      </w:r>
      <w:proofErr w:type="spellEnd"/>
      <w:r>
        <w:rPr>
          <w:rFonts w:ascii="Arial" w:hAnsi="Arial"/>
          <w:i/>
        </w:rPr>
        <w:t xml:space="preserve"> uno respecto a la mejor gestión en el sector Cultura Recreación y Deporte y quinto puesto en favorabilidad el ranking distrital.</w:t>
      </w:r>
    </w:p>
    <w:p w:rsidR="00ED65ED" w:rsidRDefault="00ED65ED" w:rsidP="000E7F55">
      <w:pPr>
        <w:shd w:val="clear" w:color="auto" w:fill="FFFFFF" w:themeFill="background1"/>
        <w:suppressAutoHyphens w:val="0"/>
        <w:spacing w:before="280" w:after="0" w:line="100" w:lineRule="atLeast"/>
        <w:jc w:val="both"/>
      </w:pPr>
    </w:p>
    <w:p w:rsidR="00ED65ED" w:rsidRDefault="00ED65ED" w:rsidP="000E7F55">
      <w:pPr>
        <w:shd w:val="clear" w:color="auto" w:fill="FFFFFF" w:themeFill="background1"/>
        <w:suppressAutoHyphens w:val="0"/>
        <w:spacing w:before="280" w:after="0" w:line="100" w:lineRule="atLeast"/>
        <w:jc w:val="both"/>
        <w:rPr>
          <w:rFonts w:ascii="Arial" w:hAnsi="Arial" w:cs="Arial"/>
        </w:rPr>
      </w:pPr>
    </w:p>
    <w:p w:rsidR="00ED65ED" w:rsidRDefault="00ED65ED" w:rsidP="000E7F55">
      <w:pPr>
        <w:shd w:val="clear" w:color="auto" w:fill="FFFFFF" w:themeFill="background1"/>
        <w:suppressAutoHyphens w:val="0"/>
        <w:spacing w:before="280" w:after="0" w:line="100" w:lineRule="atLeast"/>
        <w:jc w:val="both"/>
        <w:rPr>
          <w:rFonts w:ascii="Arial" w:hAnsi="Arial" w:cs="Arial"/>
        </w:rPr>
      </w:pPr>
    </w:p>
    <w:p w:rsidR="00ED65ED" w:rsidRDefault="00364A3D" w:rsidP="000E7F55">
      <w:pPr>
        <w:shd w:val="clear" w:color="auto" w:fill="FFFFFF" w:themeFill="background1"/>
        <w:suppressAutoHyphens w:val="0"/>
        <w:spacing w:before="280" w:after="0" w:line="100" w:lineRule="atLeast"/>
        <w:jc w:val="both"/>
        <w:rPr>
          <w:rFonts w:ascii="Arial" w:eastAsia="Times New Roman" w:hAnsi="Arial" w:cs="Times New Roman"/>
          <w:b/>
          <w:color w:val="000000"/>
          <w:sz w:val="24"/>
          <w:szCs w:val="24"/>
          <w:lang w:val="es-ES" w:eastAsia="es-CO"/>
        </w:rPr>
      </w:pPr>
      <w:r>
        <w:rPr>
          <w:rFonts w:ascii="Arial" w:eastAsia="Times New Roman" w:hAnsi="Arial" w:cs="Times New Roman"/>
          <w:b/>
          <w:color w:val="000000"/>
          <w:sz w:val="24"/>
          <w:szCs w:val="24"/>
          <w:lang w:val="es-ES" w:eastAsia="es-CO"/>
        </w:rPr>
        <w:t>Gestión de la Entidad</w:t>
      </w:r>
    </w:p>
    <w:p w:rsidR="00ED65ED" w:rsidRDefault="00364A3D" w:rsidP="000E7F55">
      <w:pPr>
        <w:shd w:val="clear" w:color="auto" w:fill="FFFFFF" w:themeFill="background1"/>
        <w:suppressAutoHyphens w:val="0"/>
        <w:spacing w:before="280" w:after="0" w:line="100" w:lineRule="atLeast"/>
        <w:jc w:val="both"/>
        <w:rPr>
          <w:rFonts w:ascii="Arial" w:eastAsia="Times New Roman" w:hAnsi="Arial" w:cs="Times New Roman"/>
          <w:color w:val="000000"/>
          <w:sz w:val="24"/>
          <w:szCs w:val="24"/>
          <w:lang w:val="es-ES" w:eastAsia="es-CO"/>
        </w:rPr>
      </w:pPr>
      <w:r>
        <w:rPr>
          <w:rFonts w:ascii="Arial" w:eastAsia="Times New Roman" w:hAnsi="Arial" w:cs="Times New Roman"/>
          <w:color w:val="000000"/>
          <w:sz w:val="24"/>
          <w:szCs w:val="24"/>
          <w:lang w:val="es-ES" w:eastAsia="es-CO"/>
        </w:rPr>
        <w:t>El IDRD desarrolla su actividad misional en tres grandes áreas como son: Recreación, deporte y parques.</w:t>
      </w:r>
    </w:p>
    <w:p w:rsidR="00ED65ED" w:rsidRDefault="00364A3D" w:rsidP="000E7F55">
      <w:pPr>
        <w:shd w:val="clear" w:color="auto" w:fill="FFFFFF" w:themeFill="background1"/>
        <w:suppressAutoHyphens w:val="0"/>
        <w:spacing w:before="280" w:after="0" w:line="100" w:lineRule="atLeast"/>
        <w:jc w:val="both"/>
        <w:rPr>
          <w:rFonts w:ascii="Arial" w:eastAsia="Times New Roman" w:hAnsi="Arial" w:cs="Times New Roman"/>
          <w:color w:val="000000"/>
          <w:sz w:val="24"/>
          <w:szCs w:val="24"/>
          <w:lang w:val="es-ES" w:eastAsia="es-CO"/>
        </w:rPr>
      </w:pPr>
      <w:r>
        <w:rPr>
          <w:rFonts w:ascii="Arial" w:eastAsia="Times New Roman" w:hAnsi="Arial" w:cs="Times New Roman"/>
          <w:color w:val="000000"/>
          <w:sz w:val="24"/>
          <w:szCs w:val="24"/>
          <w:lang w:val="es-ES" w:eastAsia="es-CO"/>
        </w:rPr>
        <w:t>Los programas recreativos desarrollan actividades de tipo masivo como Ciclovía, recreovía, bici corredores, Festival de Verano, día de la bicicleta, novenas de aguinaldos y actividades dirigidas a segmentos específicos de la población como son adultos mayores, juventud, infancia, personas con limitación.</w:t>
      </w:r>
    </w:p>
    <w:p w:rsidR="00ED65ED" w:rsidRDefault="00364A3D" w:rsidP="000E7F55">
      <w:pPr>
        <w:shd w:val="clear" w:color="auto" w:fill="FFFFFF" w:themeFill="background1"/>
        <w:suppressAutoHyphens w:val="0"/>
        <w:spacing w:before="280" w:after="0" w:line="100" w:lineRule="atLeast"/>
        <w:jc w:val="both"/>
        <w:rPr>
          <w:rFonts w:ascii="Arial" w:eastAsia="Times New Roman" w:hAnsi="Arial" w:cs="Times New Roman"/>
          <w:color w:val="000000"/>
          <w:sz w:val="24"/>
          <w:szCs w:val="24"/>
          <w:lang w:val="es-ES" w:eastAsia="es-CO"/>
        </w:rPr>
      </w:pPr>
      <w:r>
        <w:rPr>
          <w:rFonts w:ascii="Arial" w:eastAsia="Times New Roman" w:hAnsi="Arial" w:cs="Times New Roman"/>
          <w:color w:val="000000"/>
          <w:sz w:val="24"/>
          <w:szCs w:val="24"/>
          <w:lang w:val="es-ES" w:eastAsia="es-CO"/>
        </w:rPr>
        <w:t>En el área deportiva el IDRD adelanta programas en deporte formativo, rendimiento deportivo, Actividad física Muévete Bogotá, Jornada completa 40 x 40, acciones afirmativas, certámenes deportivos, deporte urbanos y nuevas tendencias, deporte escolar, deporte social comunitario y organismos deportivos.</w:t>
      </w:r>
    </w:p>
    <w:p w:rsidR="00ED65ED" w:rsidRDefault="00364A3D" w:rsidP="000E7F55">
      <w:pPr>
        <w:shd w:val="clear" w:color="auto" w:fill="FFFFFF" w:themeFill="background1"/>
        <w:suppressAutoHyphens w:val="0"/>
        <w:spacing w:before="280" w:after="0" w:line="100" w:lineRule="atLeast"/>
        <w:jc w:val="both"/>
        <w:rPr>
          <w:rFonts w:ascii="Arial" w:eastAsia="Times New Roman" w:hAnsi="Arial" w:cs="Times New Roman"/>
          <w:sz w:val="24"/>
          <w:szCs w:val="24"/>
          <w:lang w:eastAsia="es-CO"/>
        </w:rPr>
      </w:pPr>
      <w:r>
        <w:rPr>
          <w:rFonts w:ascii="Arial" w:eastAsia="Times New Roman" w:hAnsi="Arial" w:cs="Times New Roman"/>
          <w:sz w:val="24"/>
          <w:szCs w:val="24"/>
          <w:lang w:val="es-ES" w:eastAsia="es-CO"/>
        </w:rPr>
        <w:t xml:space="preserve">En el tema de parques su actividad se agrupa en </w:t>
      </w:r>
      <w:r>
        <w:rPr>
          <w:rFonts w:ascii="Arial" w:eastAsia="Times New Roman" w:hAnsi="Arial" w:cs="Times New Roman"/>
          <w:color w:val="000000"/>
          <w:sz w:val="24"/>
          <w:szCs w:val="24"/>
          <w:lang w:val="es-ES" w:eastAsia="es-CO"/>
        </w:rPr>
        <w:t xml:space="preserve">la Construcción y </w:t>
      </w:r>
      <w:r>
        <w:rPr>
          <w:rFonts w:ascii="Arial" w:eastAsia="Times New Roman" w:hAnsi="Arial" w:cs="Times New Roman"/>
          <w:sz w:val="24"/>
          <w:szCs w:val="24"/>
          <w:lang w:eastAsia="es-CO"/>
        </w:rPr>
        <w:t>sostenibilidad física, social, económica y ambiental de los parques y escenarios deportivos.</w:t>
      </w:r>
    </w:p>
    <w:p w:rsidR="00ED65ED" w:rsidRDefault="00364A3D" w:rsidP="000E7F55">
      <w:pPr>
        <w:shd w:val="clear" w:color="auto" w:fill="FFFFFF" w:themeFill="background1"/>
        <w:suppressAutoHyphens w:val="0"/>
        <w:spacing w:before="280" w:after="0" w:line="100" w:lineRule="atLeast"/>
        <w:rPr>
          <w:rFonts w:ascii="Arial" w:hAnsi="Arial" w:cs="Times New Roman"/>
          <w:b/>
          <w:sz w:val="24"/>
          <w:szCs w:val="24"/>
        </w:rPr>
      </w:pPr>
      <w:r>
        <w:rPr>
          <w:rFonts w:ascii="Arial" w:hAnsi="Arial" w:cs="Times New Roman"/>
          <w:b/>
          <w:sz w:val="24"/>
          <w:szCs w:val="24"/>
        </w:rPr>
        <w:t>Certificación de la Entidad</w:t>
      </w:r>
    </w:p>
    <w:p w:rsidR="00ED65ED" w:rsidRDefault="00364A3D" w:rsidP="000E7F55">
      <w:pPr>
        <w:shd w:val="clear" w:color="auto" w:fill="FFFFFF" w:themeFill="background1"/>
        <w:spacing w:before="280" w:after="119" w:line="100" w:lineRule="atLeast"/>
        <w:jc w:val="both"/>
        <w:rPr>
          <w:rFonts w:ascii="Arial" w:hAnsi="Arial" w:cs="Times New Roman"/>
          <w:b/>
          <w:bCs/>
          <w:sz w:val="24"/>
          <w:szCs w:val="24"/>
        </w:rPr>
      </w:pPr>
      <w:r>
        <w:rPr>
          <w:rFonts w:ascii="Arial" w:hAnsi="Arial" w:cs="Times New Roman"/>
          <w:sz w:val="24"/>
          <w:szCs w:val="24"/>
          <w:lang w:val="es-ES"/>
        </w:rPr>
        <w:t xml:space="preserve">La entidad se encuentra certificada  bajo la norma </w:t>
      </w:r>
      <w:r>
        <w:rPr>
          <w:rFonts w:ascii="Arial" w:hAnsi="Arial" w:cs="Times New Roman"/>
          <w:b/>
          <w:bCs/>
          <w:sz w:val="24"/>
          <w:szCs w:val="24"/>
        </w:rPr>
        <w:t>NTC ISO 9001-2008 y NTCGP 1000-2009</w:t>
      </w:r>
    </w:p>
    <w:p w:rsidR="00ED65ED" w:rsidRDefault="00364A3D" w:rsidP="000E7F55">
      <w:pPr>
        <w:shd w:val="clear" w:color="auto" w:fill="FFFFFF" w:themeFill="background1"/>
        <w:spacing w:before="280" w:after="119" w:line="100" w:lineRule="atLeast"/>
        <w:rPr>
          <w:rFonts w:ascii="Arial" w:eastAsia="Times New Roman" w:hAnsi="Arial" w:cs="Times New Roman"/>
          <w:b/>
          <w:color w:val="000000"/>
          <w:sz w:val="24"/>
          <w:szCs w:val="24"/>
        </w:rPr>
      </w:pPr>
      <w:r>
        <w:rPr>
          <w:rFonts w:ascii="Arial" w:eastAsia="Times New Roman" w:hAnsi="Arial" w:cs="Times New Roman"/>
          <w:b/>
          <w:color w:val="000000"/>
          <w:sz w:val="24"/>
          <w:szCs w:val="24"/>
        </w:rPr>
        <w:t>Avances de los Sistemas Administrativos de Soporte a la Gestión</w:t>
      </w:r>
    </w:p>
    <w:p w:rsidR="00ED65ED" w:rsidRDefault="00364A3D" w:rsidP="000E7F55">
      <w:pPr>
        <w:shd w:val="clear" w:color="auto" w:fill="FFFFFF" w:themeFill="background1"/>
        <w:spacing w:before="280" w:after="119" w:line="100" w:lineRule="atLeast"/>
        <w:rPr>
          <w:rFonts w:ascii="Arial" w:hAnsi="Arial" w:cs="Times New Roman"/>
          <w:b/>
          <w:bCs/>
          <w:sz w:val="24"/>
          <w:szCs w:val="24"/>
        </w:rPr>
      </w:pPr>
      <w:r>
        <w:rPr>
          <w:rFonts w:ascii="Arial" w:hAnsi="Arial" w:cs="Times New Roman"/>
          <w:b/>
          <w:bCs/>
          <w:sz w:val="24"/>
          <w:szCs w:val="24"/>
        </w:rPr>
        <w:t xml:space="preserve">Auditorías internas de calidad y de control interno. </w:t>
      </w:r>
    </w:p>
    <w:p w:rsidR="00ED65ED" w:rsidRDefault="00364A3D" w:rsidP="000E7F55">
      <w:pPr>
        <w:shd w:val="clear" w:color="auto" w:fill="FFFFFF" w:themeFill="background1"/>
        <w:tabs>
          <w:tab w:val="left" w:pos="180"/>
        </w:tabs>
        <w:spacing w:after="0" w:line="115" w:lineRule="atLeast"/>
        <w:jc w:val="both"/>
        <w:rPr>
          <w:rFonts w:ascii="Arial" w:hAnsi="Arial" w:cs="Times New Roman"/>
          <w:sz w:val="24"/>
          <w:szCs w:val="24"/>
        </w:rPr>
      </w:pPr>
      <w:r>
        <w:rPr>
          <w:rFonts w:ascii="Arial" w:hAnsi="Arial" w:cs="Times New Roman"/>
          <w:sz w:val="24"/>
          <w:szCs w:val="24"/>
        </w:rPr>
        <w:t xml:space="preserve">La Oficina de Control Interno con base en las  auditorías internas de calidad y de control interno realizadas durante la vigencia de 2015, considera que el Sistema de Control Interno del IDRD, brinda una seguridad razonable para que la Entidad de cumplimiento a su objeto social, responsabilidades y funciones asignadas en atención a los objetivos y metas generales trazadas. </w:t>
      </w:r>
    </w:p>
    <w:p w:rsidR="00ED65ED" w:rsidRDefault="00ED65ED" w:rsidP="000E7F55">
      <w:pPr>
        <w:shd w:val="clear" w:color="auto" w:fill="FFFFFF" w:themeFill="background1"/>
        <w:tabs>
          <w:tab w:val="left" w:pos="180"/>
        </w:tabs>
        <w:spacing w:after="0" w:line="115" w:lineRule="atLeast"/>
        <w:jc w:val="both"/>
        <w:rPr>
          <w:rFonts w:ascii="Arial" w:hAnsi="Arial"/>
        </w:rPr>
      </w:pPr>
    </w:p>
    <w:p w:rsidR="00ED65ED" w:rsidRDefault="00364A3D" w:rsidP="000E7F55">
      <w:pPr>
        <w:shd w:val="clear" w:color="auto" w:fill="FFFFFF" w:themeFill="background1"/>
        <w:tabs>
          <w:tab w:val="left" w:pos="180"/>
        </w:tabs>
        <w:spacing w:after="0" w:line="115" w:lineRule="atLeast"/>
        <w:jc w:val="both"/>
        <w:rPr>
          <w:rFonts w:ascii="Arial" w:hAnsi="Arial" w:cs="Times New Roman"/>
          <w:bCs/>
          <w:sz w:val="24"/>
          <w:szCs w:val="24"/>
          <w:lang w:val="es-ES"/>
        </w:rPr>
      </w:pPr>
      <w:r>
        <w:rPr>
          <w:rFonts w:ascii="Arial" w:hAnsi="Arial" w:cs="Times New Roman"/>
          <w:sz w:val="24"/>
          <w:szCs w:val="24"/>
        </w:rPr>
        <w:t xml:space="preserve">Se cataloga como ADECUADO, considerando la existencia y operatividad que mantuvieron los elementos constitutivos del módulo de control de planeación y gestión, del módulo de evaluación y seguimiento, y del eje transversal de información y comunicación efectivamente configurados y adaptados de acuerdo con la estructura del nuevo </w:t>
      </w:r>
      <w:r>
        <w:rPr>
          <w:rFonts w:ascii="Arial" w:hAnsi="Arial" w:cs="Times New Roman"/>
          <w:bCs/>
          <w:sz w:val="24"/>
          <w:szCs w:val="24"/>
          <w:lang w:val="es-ES"/>
        </w:rPr>
        <w:t xml:space="preserve">Modelo Estándar de Control Interno para el Estado Colombiano – MECI, determinado </w:t>
      </w:r>
      <w:r>
        <w:rPr>
          <w:rFonts w:ascii="Arial" w:hAnsi="Arial" w:cs="Times New Roman"/>
          <w:sz w:val="24"/>
          <w:szCs w:val="24"/>
        </w:rPr>
        <w:t>según el Decreto 943 de mayo de 2014.</w:t>
      </w:r>
      <w:r>
        <w:rPr>
          <w:rFonts w:ascii="Arial" w:hAnsi="Arial" w:cs="Times New Roman"/>
          <w:bCs/>
          <w:sz w:val="24"/>
          <w:szCs w:val="24"/>
          <w:lang w:val="es-ES"/>
        </w:rPr>
        <w:t xml:space="preserve"> </w:t>
      </w:r>
    </w:p>
    <w:p w:rsidR="00ED65ED" w:rsidRDefault="00ED65ED" w:rsidP="000E7F55">
      <w:pPr>
        <w:shd w:val="clear" w:color="auto" w:fill="FFFFFF" w:themeFill="background1"/>
        <w:jc w:val="both"/>
        <w:rPr>
          <w:rFonts w:ascii="Arial" w:hAnsi="Arial"/>
        </w:rPr>
      </w:pPr>
    </w:p>
    <w:p w:rsidR="00ED65ED" w:rsidRDefault="00ED65ED" w:rsidP="000E7F55">
      <w:pPr>
        <w:shd w:val="clear" w:color="auto" w:fill="FFFFFF" w:themeFill="background1"/>
        <w:tabs>
          <w:tab w:val="left" w:pos="180"/>
        </w:tabs>
        <w:spacing w:after="0" w:line="115" w:lineRule="atLeast"/>
        <w:jc w:val="both"/>
        <w:rPr>
          <w:rFonts w:ascii="Arial" w:eastAsia="Times New Roman" w:hAnsi="Arial" w:cs="Times New Roman"/>
          <w:sz w:val="24"/>
          <w:szCs w:val="24"/>
        </w:rPr>
      </w:pPr>
    </w:p>
    <w:p w:rsidR="00ED65ED" w:rsidRDefault="00364A3D" w:rsidP="000E7F55">
      <w:pPr>
        <w:shd w:val="clear" w:color="auto" w:fill="FFFFFF" w:themeFill="background1"/>
        <w:spacing w:after="0"/>
        <w:jc w:val="both"/>
        <w:rPr>
          <w:rFonts w:ascii="Arial" w:eastAsia="Times New Roman" w:hAnsi="Arial" w:cs="Times New Roman"/>
          <w:b/>
          <w:bCs/>
          <w:sz w:val="24"/>
          <w:szCs w:val="24"/>
        </w:rPr>
      </w:pPr>
      <w:r>
        <w:rPr>
          <w:rFonts w:ascii="Arial" w:eastAsia="Times New Roman" w:hAnsi="Arial" w:cs="Times New Roman"/>
          <w:b/>
          <w:bCs/>
          <w:sz w:val="24"/>
          <w:szCs w:val="24"/>
        </w:rPr>
        <w:t>Planes de mejoramiento internos.</w:t>
      </w:r>
    </w:p>
    <w:p w:rsidR="00ED65ED" w:rsidRDefault="00ED65ED" w:rsidP="000E7F55">
      <w:pPr>
        <w:shd w:val="clear" w:color="auto" w:fill="FFFFFF" w:themeFill="background1"/>
        <w:spacing w:after="0"/>
        <w:jc w:val="both"/>
        <w:rPr>
          <w:rFonts w:ascii="Arial" w:eastAsia="Times New Roman" w:hAnsi="Arial" w:cs="Times New Roman"/>
          <w:sz w:val="24"/>
          <w:szCs w:val="24"/>
        </w:rPr>
      </w:pPr>
    </w:p>
    <w:p w:rsidR="00ED65ED" w:rsidRDefault="00364A3D" w:rsidP="000E7F55">
      <w:pPr>
        <w:shd w:val="clear" w:color="auto" w:fill="FFFFFF" w:themeFill="background1"/>
        <w:spacing w:after="0"/>
        <w:jc w:val="both"/>
        <w:rPr>
          <w:rFonts w:ascii="Arial" w:eastAsia="Times New Roman" w:hAnsi="Arial" w:cs="Times New Roman"/>
          <w:sz w:val="24"/>
          <w:szCs w:val="24"/>
        </w:rPr>
      </w:pPr>
      <w:r>
        <w:rPr>
          <w:rFonts w:ascii="Arial" w:eastAsia="Times New Roman" w:hAnsi="Arial" w:cs="Times New Roman"/>
          <w:sz w:val="24"/>
          <w:szCs w:val="24"/>
        </w:rPr>
        <w:t xml:space="preserve">En cuanto a los planes de acción las áreas han venido desarrollando y ejecutando las actividades pactadas, es necesario el compromiso de todos en general, dado que se han presentado situaciones en los cuales  no se </w:t>
      </w:r>
      <w:proofErr w:type="spellStart"/>
      <w:r>
        <w:rPr>
          <w:rFonts w:ascii="Arial" w:eastAsia="Times New Roman" w:hAnsi="Arial" w:cs="Times New Roman"/>
          <w:sz w:val="24"/>
          <w:szCs w:val="24"/>
        </w:rPr>
        <w:t>esta</w:t>
      </w:r>
      <w:proofErr w:type="spellEnd"/>
      <w:r>
        <w:rPr>
          <w:rFonts w:ascii="Arial" w:eastAsia="Times New Roman" w:hAnsi="Arial" w:cs="Times New Roman"/>
          <w:sz w:val="24"/>
          <w:szCs w:val="24"/>
        </w:rPr>
        <w:t xml:space="preserve"> cumpliendo con las mejoras propuesta en los Planes de Mejoramiento.  </w:t>
      </w:r>
    </w:p>
    <w:p w:rsidR="00ED65ED" w:rsidRDefault="00ED65ED" w:rsidP="000E7F55">
      <w:pPr>
        <w:shd w:val="clear" w:color="auto" w:fill="FFFFFF" w:themeFill="background1"/>
        <w:spacing w:after="0"/>
        <w:jc w:val="both"/>
        <w:rPr>
          <w:rFonts w:ascii="Arial" w:eastAsia="Times New Roman" w:hAnsi="Arial" w:cs="Times New Roman"/>
          <w:sz w:val="24"/>
          <w:szCs w:val="24"/>
        </w:rPr>
      </w:pPr>
    </w:p>
    <w:p w:rsidR="00ED65ED" w:rsidRDefault="00364A3D" w:rsidP="000E7F55">
      <w:pPr>
        <w:pStyle w:val="Cuerpodetexto"/>
        <w:shd w:val="clear" w:color="auto" w:fill="FFFFFF" w:themeFill="background1"/>
        <w:spacing w:after="0"/>
        <w:jc w:val="both"/>
        <w:rPr>
          <w:rFonts w:ascii="Arial" w:eastAsia="Times New Roman" w:hAnsi="Arial" w:cs="Times New Roman"/>
          <w:sz w:val="24"/>
          <w:szCs w:val="24"/>
        </w:rPr>
      </w:pPr>
      <w:r>
        <w:rPr>
          <w:rFonts w:ascii="Arial" w:eastAsia="Times New Roman" w:hAnsi="Arial" w:cs="Times New Roman"/>
          <w:sz w:val="24"/>
          <w:szCs w:val="24"/>
        </w:rPr>
        <w:t>A la fecha el IDRD cuenta con 86 acciones abiertas originadas por las auditorías internas de calidad y control interno, teniendo en cuenta que  12 son de vigencias anteriores.</w:t>
      </w:r>
    </w:p>
    <w:p w:rsidR="00ED65ED" w:rsidRDefault="00364A3D" w:rsidP="000E7F55">
      <w:pPr>
        <w:shd w:val="clear" w:color="auto" w:fill="FFFFFF" w:themeFill="background1"/>
        <w:spacing w:after="0"/>
        <w:jc w:val="both"/>
        <w:rPr>
          <w:rFonts w:ascii="Arial" w:eastAsia="Times New Roman" w:hAnsi="Arial" w:cs="Times New Roman"/>
          <w:sz w:val="24"/>
          <w:szCs w:val="24"/>
        </w:rPr>
      </w:pPr>
      <w:r>
        <w:rPr>
          <w:rFonts w:ascii="Arial" w:eastAsia="Times New Roman" w:hAnsi="Arial" w:cs="Times New Roman"/>
          <w:sz w:val="24"/>
          <w:szCs w:val="24"/>
        </w:rPr>
        <w:t xml:space="preserve">A continuación se presenta la relación de las acciones correctivas, preventivas y de mejora </w:t>
      </w:r>
      <w:proofErr w:type="gramStart"/>
      <w:r>
        <w:rPr>
          <w:rFonts w:ascii="Arial" w:eastAsia="Times New Roman" w:hAnsi="Arial" w:cs="Times New Roman"/>
          <w:sz w:val="24"/>
          <w:szCs w:val="24"/>
        </w:rPr>
        <w:t>generadas</w:t>
      </w:r>
      <w:proofErr w:type="gramEnd"/>
      <w:r>
        <w:rPr>
          <w:rFonts w:ascii="Arial" w:eastAsia="Times New Roman" w:hAnsi="Arial" w:cs="Times New Roman"/>
          <w:sz w:val="24"/>
          <w:szCs w:val="24"/>
        </w:rPr>
        <w:t xml:space="preserve"> por las auditorías internas de calidad y de control interno años 2013-2015: </w:t>
      </w:r>
    </w:p>
    <w:p w:rsidR="00ED65ED" w:rsidRDefault="00ED65ED" w:rsidP="000E7F55">
      <w:pPr>
        <w:pStyle w:val="Cuerpodetexto"/>
        <w:shd w:val="clear" w:color="auto" w:fill="FFFFFF" w:themeFill="background1"/>
        <w:spacing w:after="0"/>
        <w:jc w:val="both"/>
        <w:rPr>
          <w:rFonts w:ascii="Arial" w:eastAsia="Times New Roman" w:hAnsi="Arial" w:cs="Times New Roman"/>
          <w:sz w:val="24"/>
          <w:szCs w:val="24"/>
          <w:shd w:val="clear" w:color="auto" w:fill="FFFF00"/>
        </w:rPr>
      </w:pPr>
    </w:p>
    <w:tbl>
      <w:tblPr>
        <w:tblW w:w="0" w:type="auto"/>
        <w:tblInd w:w="6" w:type="dxa"/>
        <w:tblBorders>
          <w:top w:val="single" w:sz="8" w:space="0" w:color="000001"/>
          <w:left w:val="single" w:sz="8" w:space="0" w:color="000001"/>
          <w:bottom w:val="single" w:sz="2" w:space="0" w:color="000001"/>
          <w:right w:val="nil"/>
          <w:insideH w:val="single" w:sz="2" w:space="0" w:color="000001"/>
          <w:insideV w:val="nil"/>
        </w:tblBorders>
        <w:tblCellMar>
          <w:top w:w="55" w:type="dxa"/>
          <w:left w:w="-6" w:type="dxa"/>
          <w:bottom w:w="55" w:type="dxa"/>
          <w:right w:w="55" w:type="dxa"/>
        </w:tblCellMar>
        <w:tblLook w:val="04A0"/>
      </w:tblPr>
      <w:tblGrid>
        <w:gridCol w:w="1282"/>
        <w:gridCol w:w="740"/>
        <w:gridCol w:w="772"/>
        <w:gridCol w:w="901"/>
        <w:gridCol w:w="763"/>
        <w:gridCol w:w="909"/>
        <w:gridCol w:w="752"/>
        <w:gridCol w:w="7"/>
        <w:gridCol w:w="881"/>
        <w:gridCol w:w="762"/>
        <w:gridCol w:w="911"/>
        <w:gridCol w:w="784"/>
      </w:tblGrid>
      <w:tr w:rsidR="00ED65ED">
        <w:trPr>
          <w:cantSplit/>
          <w:trHeight w:val="392"/>
        </w:trPr>
        <w:tc>
          <w:tcPr>
            <w:tcW w:w="1400" w:type="dxa"/>
            <w:vMerge w:val="restart"/>
            <w:tcBorders>
              <w:top w:val="single" w:sz="8" w:space="0" w:color="000001"/>
              <w:left w:val="single" w:sz="8" w:space="0" w:color="000001"/>
              <w:bottom w:val="single" w:sz="2" w:space="0" w:color="000001"/>
              <w:right w:val="nil"/>
            </w:tcBorders>
            <w:shd w:val="clear" w:color="auto" w:fill="CCCCCC"/>
            <w:tcMar>
              <w:left w:w="-6" w:type="dxa"/>
            </w:tcMar>
            <w:vAlign w:val="center"/>
          </w:tcPr>
          <w:p w:rsidR="00ED65ED" w:rsidRDefault="00ED65ED" w:rsidP="000E7F55">
            <w:pPr>
              <w:pStyle w:val="Contenidodelatabla"/>
              <w:shd w:val="clear" w:color="auto" w:fill="FFFFFF" w:themeFill="background1"/>
              <w:spacing w:after="0" w:line="100" w:lineRule="atLeast"/>
              <w:jc w:val="center"/>
              <w:rPr>
                <w:rFonts w:ascii="Arial" w:eastAsia="Times New Roman" w:hAnsi="Arial" w:cs="Times New Roman"/>
                <w:b/>
                <w:bCs/>
                <w:sz w:val="12"/>
                <w:szCs w:val="12"/>
              </w:rPr>
            </w:pPr>
          </w:p>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b/>
                <w:bCs/>
                <w:sz w:val="12"/>
                <w:szCs w:val="12"/>
              </w:rPr>
            </w:pPr>
            <w:r>
              <w:rPr>
                <w:rFonts w:ascii="Arial" w:eastAsia="Times New Roman" w:hAnsi="Arial" w:cs="Times New Roman"/>
                <w:b/>
                <w:bCs/>
                <w:sz w:val="12"/>
                <w:szCs w:val="12"/>
              </w:rPr>
              <w:t xml:space="preserve">TIPO DE ACCIÓN </w:t>
            </w:r>
          </w:p>
        </w:tc>
        <w:tc>
          <w:tcPr>
            <w:tcW w:w="1605" w:type="dxa"/>
            <w:gridSpan w:val="2"/>
            <w:tcBorders>
              <w:top w:val="single" w:sz="8" w:space="0" w:color="000001"/>
              <w:left w:val="single" w:sz="8" w:space="0" w:color="000001"/>
              <w:bottom w:val="single" w:sz="2" w:space="0" w:color="000001"/>
              <w:right w:val="nil"/>
            </w:tcBorders>
            <w:shd w:val="clear" w:color="auto" w:fill="CCCCCC"/>
            <w:tcMar>
              <w:left w:w="-5" w:type="dxa"/>
            </w:tcMa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b/>
                <w:bCs/>
                <w:sz w:val="12"/>
                <w:szCs w:val="12"/>
              </w:rPr>
            </w:pPr>
            <w:r>
              <w:rPr>
                <w:rFonts w:ascii="Arial" w:eastAsia="Times New Roman" w:hAnsi="Arial" w:cs="Times New Roman"/>
                <w:b/>
                <w:bCs/>
                <w:sz w:val="12"/>
                <w:szCs w:val="12"/>
              </w:rPr>
              <w:t>AÑO 2013</w:t>
            </w:r>
          </w:p>
        </w:tc>
        <w:tc>
          <w:tcPr>
            <w:tcW w:w="3505" w:type="dxa"/>
            <w:gridSpan w:val="5"/>
            <w:tcBorders>
              <w:top w:val="single" w:sz="8" w:space="0" w:color="000001"/>
              <w:left w:val="single" w:sz="8" w:space="0" w:color="000001"/>
              <w:bottom w:val="single" w:sz="2" w:space="0" w:color="000001"/>
              <w:right w:val="nil"/>
            </w:tcBorders>
            <w:shd w:val="clear" w:color="auto" w:fill="CCCCCC"/>
            <w:tcMar>
              <w:left w:w="-6"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b/>
                <w:bCs/>
                <w:sz w:val="12"/>
                <w:szCs w:val="12"/>
              </w:rPr>
            </w:pPr>
            <w:r>
              <w:rPr>
                <w:rFonts w:ascii="Arial" w:eastAsia="Times New Roman" w:hAnsi="Arial" w:cs="Times New Roman"/>
                <w:b/>
                <w:bCs/>
                <w:sz w:val="12"/>
                <w:szCs w:val="12"/>
              </w:rPr>
              <w:t>AÑO 2014</w:t>
            </w:r>
          </w:p>
        </w:tc>
        <w:tc>
          <w:tcPr>
            <w:tcW w:w="3519" w:type="dxa"/>
            <w:gridSpan w:val="4"/>
            <w:tcBorders>
              <w:top w:val="single" w:sz="8" w:space="0" w:color="000001"/>
              <w:left w:val="single" w:sz="8" w:space="0" w:color="000001"/>
              <w:bottom w:val="single" w:sz="2" w:space="0" w:color="000001"/>
              <w:right w:val="single" w:sz="8" w:space="0" w:color="000001"/>
            </w:tcBorders>
            <w:shd w:val="clear" w:color="auto" w:fill="CCCCCC"/>
            <w:tcMar>
              <w:left w:w="-6" w:type="dxa"/>
            </w:tcMa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b/>
                <w:bCs/>
                <w:sz w:val="12"/>
                <w:szCs w:val="12"/>
              </w:rPr>
            </w:pPr>
            <w:r>
              <w:rPr>
                <w:rFonts w:ascii="Arial" w:eastAsia="Times New Roman" w:hAnsi="Arial" w:cs="Times New Roman"/>
                <w:b/>
                <w:bCs/>
                <w:sz w:val="12"/>
                <w:szCs w:val="12"/>
              </w:rPr>
              <w:t>AÑO 2015</w:t>
            </w:r>
          </w:p>
        </w:tc>
      </w:tr>
      <w:tr w:rsidR="00ED65ED">
        <w:trPr>
          <w:cantSplit/>
        </w:trPr>
        <w:tc>
          <w:tcPr>
            <w:tcW w:w="1400" w:type="dxa"/>
            <w:vMerge/>
            <w:tcBorders>
              <w:top w:val="single" w:sz="2" w:space="0" w:color="000001"/>
              <w:left w:val="single" w:sz="8" w:space="0" w:color="000001"/>
              <w:bottom w:val="single" w:sz="2" w:space="0" w:color="000001"/>
              <w:right w:val="nil"/>
            </w:tcBorders>
            <w:shd w:val="clear" w:color="auto" w:fill="CCCCCC"/>
            <w:tcMar>
              <w:left w:w="-6" w:type="dxa"/>
            </w:tcMar>
          </w:tcPr>
          <w:p w:rsidR="00ED65ED" w:rsidRDefault="00ED65ED" w:rsidP="000E7F55">
            <w:pPr>
              <w:shd w:val="clear" w:color="auto" w:fill="FFFFFF" w:themeFill="background1"/>
              <w:spacing w:after="0" w:line="100" w:lineRule="atLeast"/>
              <w:rPr>
                <w:rFonts w:ascii="Arial" w:hAnsi="Arial" w:cs="Times New Roman"/>
                <w:sz w:val="12"/>
                <w:szCs w:val="12"/>
              </w:rPr>
            </w:pPr>
          </w:p>
        </w:tc>
        <w:tc>
          <w:tcPr>
            <w:tcW w:w="790" w:type="dxa"/>
            <w:tcBorders>
              <w:top w:val="nil"/>
              <w:left w:val="single" w:sz="8" w:space="0" w:color="000001"/>
              <w:bottom w:val="single" w:sz="2" w:space="0" w:color="000001"/>
              <w:right w:val="nil"/>
            </w:tcBorders>
            <w:shd w:val="clear" w:color="auto" w:fill="CFE7F5"/>
            <w:tcMar>
              <w:left w:w="-5"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b/>
                <w:bCs/>
                <w:sz w:val="12"/>
                <w:szCs w:val="12"/>
              </w:rPr>
            </w:pPr>
            <w:r>
              <w:rPr>
                <w:rFonts w:ascii="Arial" w:eastAsia="Times New Roman" w:hAnsi="Arial" w:cs="Times New Roman"/>
                <w:b/>
                <w:bCs/>
                <w:sz w:val="12"/>
                <w:szCs w:val="12"/>
              </w:rPr>
              <w:t>TOTAL ABIERTAS CALIDAD</w:t>
            </w:r>
          </w:p>
        </w:tc>
        <w:tc>
          <w:tcPr>
            <w:tcW w:w="813" w:type="dxa"/>
            <w:tcBorders>
              <w:top w:val="nil"/>
              <w:left w:val="single" w:sz="2" w:space="0" w:color="000001"/>
              <w:bottom w:val="single" w:sz="2" w:space="0" w:color="000001"/>
              <w:right w:val="nil"/>
            </w:tcBorders>
            <w:shd w:val="clear" w:color="auto" w:fill="CFE7F5"/>
            <w:tcMar>
              <w:left w:w="39"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b/>
                <w:bCs/>
                <w:sz w:val="12"/>
                <w:szCs w:val="12"/>
              </w:rPr>
            </w:pPr>
            <w:r>
              <w:rPr>
                <w:rFonts w:ascii="Arial" w:eastAsia="Times New Roman" w:hAnsi="Arial" w:cs="Times New Roman"/>
                <w:b/>
                <w:bCs/>
                <w:sz w:val="12"/>
                <w:szCs w:val="12"/>
              </w:rPr>
              <w:t>TOTAL ABIERTAS CONTROL INTERNO</w:t>
            </w:r>
          </w:p>
        </w:tc>
        <w:tc>
          <w:tcPr>
            <w:tcW w:w="957" w:type="dxa"/>
            <w:tcBorders>
              <w:top w:val="nil"/>
              <w:left w:val="single" w:sz="8" w:space="0" w:color="000001"/>
              <w:bottom w:val="single" w:sz="2" w:space="0" w:color="000001"/>
              <w:right w:val="nil"/>
            </w:tcBorders>
            <w:shd w:val="clear" w:color="auto" w:fill="CCCCCC"/>
            <w:tcMar>
              <w:left w:w="-6"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b/>
                <w:bCs/>
                <w:sz w:val="12"/>
                <w:szCs w:val="12"/>
              </w:rPr>
            </w:pPr>
            <w:r>
              <w:rPr>
                <w:rFonts w:ascii="Arial" w:eastAsia="Times New Roman" w:hAnsi="Arial" w:cs="Times New Roman"/>
                <w:b/>
                <w:bCs/>
                <w:sz w:val="12"/>
                <w:szCs w:val="12"/>
              </w:rPr>
              <w:t xml:space="preserve">TOTAL GENERADAS CALIDAD </w:t>
            </w:r>
          </w:p>
        </w:tc>
        <w:tc>
          <w:tcPr>
            <w:tcW w:w="800" w:type="dxa"/>
            <w:tcBorders>
              <w:top w:val="nil"/>
              <w:left w:val="single" w:sz="2" w:space="0" w:color="000001"/>
              <w:bottom w:val="single" w:sz="2" w:space="0" w:color="000001"/>
              <w:right w:val="nil"/>
            </w:tcBorders>
            <w:shd w:val="clear" w:color="auto" w:fill="CFE7F5"/>
            <w:tcMar>
              <w:left w:w="39"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b/>
                <w:bCs/>
                <w:sz w:val="12"/>
                <w:szCs w:val="12"/>
              </w:rPr>
            </w:pPr>
            <w:r>
              <w:rPr>
                <w:rFonts w:ascii="Arial" w:eastAsia="Times New Roman" w:hAnsi="Arial" w:cs="Times New Roman"/>
                <w:b/>
                <w:bCs/>
                <w:sz w:val="12"/>
                <w:szCs w:val="12"/>
              </w:rPr>
              <w:t xml:space="preserve">TOTAL ABIERTAS CALIDAD </w:t>
            </w:r>
          </w:p>
        </w:tc>
        <w:tc>
          <w:tcPr>
            <w:tcW w:w="948" w:type="dxa"/>
            <w:tcBorders>
              <w:top w:val="nil"/>
              <w:left w:val="single" w:sz="2" w:space="0" w:color="000001"/>
              <w:bottom w:val="single" w:sz="2" w:space="0" w:color="000001"/>
              <w:right w:val="nil"/>
            </w:tcBorders>
            <w:shd w:val="clear" w:color="auto" w:fill="CCCCCC"/>
            <w:tcMar>
              <w:left w:w="29"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b/>
                <w:bCs/>
                <w:sz w:val="12"/>
                <w:szCs w:val="12"/>
              </w:rPr>
            </w:pPr>
            <w:r>
              <w:rPr>
                <w:rFonts w:ascii="Arial" w:eastAsia="Times New Roman" w:hAnsi="Arial" w:cs="Times New Roman"/>
                <w:b/>
                <w:bCs/>
                <w:sz w:val="12"/>
                <w:szCs w:val="12"/>
              </w:rPr>
              <w:t>TOTAL GENERADAS CONTROL INTERNO</w:t>
            </w:r>
          </w:p>
        </w:tc>
        <w:tc>
          <w:tcPr>
            <w:tcW w:w="793" w:type="dxa"/>
            <w:tcBorders>
              <w:top w:val="nil"/>
              <w:left w:val="single" w:sz="2" w:space="0" w:color="000001"/>
              <w:bottom w:val="single" w:sz="2" w:space="0" w:color="000001"/>
              <w:right w:val="nil"/>
            </w:tcBorders>
            <w:shd w:val="clear" w:color="auto" w:fill="CFE7F5"/>
            <w:tcMar>
              <w:left w:w="22"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b/>
                <w:bCs/>
                <w:sz w:val="12"/>
                <w:szCs w:val="12"/>
              </w:rPr>
            </w:pPr>
            <w:r>
              <w:rPr>
                <w:rFonts w:ascii="Arial" w:eastAsia="Times New Roman" w:hAnsi="Arial" w:cs="Times New Roman"/>
                <w:b/>
                <w:bCs/>
                <w:sz w:val="12"/>
                <w:szCs w:val="12"/>
              </w:rPr>
              <w:t>TOTAL ABIERTAS CONTROL INTERNO</w:t>
            </w:r>
          </w:p>
        </w:tc>
        <w:tc>
          <w:tcPr>
            <w:tcW w:w="935" w:type="dxa"/>
            <w:gridSpan w:val="2"/>
            <w:tcBorders>
              <w:top w:val="nil"/>
              <w:left w:val="single" w:sz="8" w:space="0" w:color="000001"/>
              <w:bottom w:val="single" w:sz="2" w:space="0" w:color="000001"/>
              <w:right w:val="nil"/>
            </w:tcBorders>
            <w:shd w:val="clear" w:color="auto" w:fill="CCCCCC"/>
            <w:tcMar>
              <w:left w:w="-6"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b/>
                <w:bCs/>
                <w:sz w:val="12"/>
                <w:szCs w:val="12"/>
              </w:rPr>
            </w:pPr>
            <w:r>
              <w:rPr>
                <w:rFonts w:ascii="Arial" w:eastAsia="Times New Roman" w:hAnsi="Arial" w:cs="Times New Roman"/>
                <w:b/>
                <w:bCs/>
                <w:sz w:val="12"/>
                <w:szCs w:val="12"/>
              </w:rPr>
              <w:t xml:space="preserve">TOTAL GENERADAS CALIDAD </w:t>
            </w:r>
          </w:p>
        </w:tc>
        <w:tc>
          <w:tcPr>
            <w:tcW w:w="797" w:type="dxa"/>
            <w:tcBorders>
              <w:top w:val="nil"/>
              <w:left w:val="single" w:sz="2" w:space="0" w:color="000001"/>
              <w:bottom w:val="single" w:sz="2" w:space="0" w:color="000001"/>
              <w:right w:val="nil"/>
            </w:tcBorders>
            <w:shd w:val="clear" w:color="auto" w:fill="CFE7F5"/>
            <w:tcMar>
              <w:left w:w="39"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b/>
                <w:bCs/>
                <w:sz w:val="12"/>
                <w:szCs w:val="12"/>
              </w:rPr>
            </w:pPr>
            <w:r>
              <w:rPr>
                <w:rFonts w:ascii="Arial" w:eastAsia="Times New Roman" w:hAnsi="Arial" w:cs="Times New Roman"/>
                <w:b/>
                <w:bCs/>
                <w:sz w:val="12"/>
                <w:szCs w:val="12"/>
              </w:rPr>
              <w:t xml:space="preserve">TOTAL ABIERTAS </w:t>
            </w:r>
          </w:p>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b/>
                <w:bCs/>
                <w:sz w:val="12"/>
                <w:szCs w:val="12"/>
              </w:rPr>
            </w:pPr>
            <w:r>
              <w:rPr>
                <w:rFonts w:ascii="Arial" w:eastAsia="Times New Roman" w:hAnsi="Arial" w:cs="Times New Roman"/>
                <w:b/>
                <w:bCs/>
                <w:sz w:val="12"/>
                <w:szCs w:val="12"/>
              </w:rPr>
              <w:t>CALIDAD</w:t>
            </w:r>
          </w:p>
        </w:tc>
        <w:tc>
          <w:tcPr>
            <w:tcW w:w="950" w:type="dxa"/>
            <w:tcBorders>
              <w:top w:val="nil"/>
              <w:left w:val="single" w:sz="2" w:space="0" w:color="000001"/>
              <w:bottom w:val="single" w:sz="2" w:space="0" w:color="000001"/>
              <w:right w:val="nil"/>
            </w:tcBorders>
            <w:shd w:val="clear" w:color="auto" w:fill="CCCCCC"/>
            <w:tcMar>
              <w:left w:w="29"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b/>
                <w:bCs/>
                <w:sz w:val="12"/>
                <w:szCs w:val="12"/>
              </w:rPr>
            </w:pPr>
            <w:r>
              <w:rPr>
                <w:rFonts w:ascii="Arial" w:eastAsia="Times New Roman" w:hAnsi="Arial" w:cs="Times New Roman"/>
                <w:b/>
                <w:bCs/>
                <w:sz w:val="12"/>
                <w:szCs w:val="12"/>
              </w:rPr>
              <w:t>TOTAL GENERADAS CONTROL INTERNO</w:t>
            </w:r>
          </w:p>
        </w:tc>
        <w:tc>
          <w:tcPr>
            <w:tcW w:w="846" w:type="dxa"/>
            <w:tcBorders>
              <w:top w:val="nil"/>
              <w:left w:val="single" w:sz="2" w:space="0" w:color="000001"/>
              <w:bottom w:val="single" w:sz="2" w:space="0" w:color="000001"/>
              <w:right w:val="single" w:sz="8" w:space="0" w:color="000001"/>
            </w:tcBorders>
            <w:shd w:val="clear" w:color="auto" w:fill="CFE7F5"/>
            <w:tcMar>
              <w:left w:w="22"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b/>
                <w:bCs/>
                <w:sz w:val="12"/>
                <w:szCs w:val="12"/>
              </w:rPr>
            </w:pPr>
            <w:r>
              <w:rPr>
                <w:rFonts w:ascii="Arial" w:eastAsia="Times New Roman" w:hAnsi="Arial" w:cs="Times New Roman"/>
                <w:b/>
                <w:bCs/>
                <w:sz w:val="12"/>
                <w:szCs w:val="12"/>
              </w:rPr>
              <w:t>TOTAL ABIERTAS CONTROL INTERNO</w:t>
            </w:r>
          </w:p>
        </w:tc>
      </w:tr>
      <w:tr w:rsidR="00ED65ED">
        <w:trPr>
          <w:cantSplit/>
        </w:trPr>
        <w:tc>
          <w:tcPr>
            <w:tcW w:w="1400" w:type="dxa"/>
            <w:tcBorders>
              <w:top w:val="nil"/>
              <w:left w:val="single" w:sz="8" w:space="0" w:color="000001"/>
              <w:bottom w:val="single" w:sz="8" w:space="0" w:color="000001"/>
              <w:right w:val="nil"/>
            </w:tcBorders>
            <w:shd w:val="clear" w:color="auto" w:fill="FFFFFF"/>
            <w:tcMar>
              <w:left w:w="-6" w:type="dxa"/>
            </w:tcMar>
          </w:tcPr>
          <w:p w:rsidR="00ED65ED" w:rsidRDefault="00364A3D" w:rsidP="000E7F55">
            <w:pPr>
              <w:pStyle w:val="Contenidodelatabla"/>
              <w:shd w:val="clear" w:color="auto" w:fill="FFFFFF" w:themeFill="background1"/>
              <w:spacing w:after="0" w:line="100" w:lineRule="atLeast"/>
              <w:rPr>
                <w:rFonts w:ascii="Arial" w:eastAsia="Times New Roman" w:hAnsi="Arial" w:cs="Times New Roman"/>
                <w:b/>
                <w:bCs/>
                <w:sz w:val="12"/>
                <w:szCs w:val="12"/>
              </w:rPr>
            </w:pPr>
            <w:r>
              <w:rPr>
                <w:rFonts w:ascii="Arial" w:eastAsia="Times New Roman" w:hAnsi="Arial" w:cs="Times New Roman"/>
                <w:b/>
                <w:bCs/>
                <w:sz w:val="12"/>
                <w:szCs w:val="12"/>
              </w:rPr>
              <w:t>NO CONFORMIDAD Y/O OBSERVACIONES</w:t>
            </w:r>
          </w:p>
        </w:tc>
        <w:tc>
          <w:tcPr>
            <w:tcW w:w="790" w:type="dxa"/>
            <w:tcBorders>
              <w:top w:val="nil"/>
              <w:left w:val="single" w:sz="8" w:space="0" w:color="000001"/>
              <w:bottom w:val="single" w:sz="8" w:space="0" w:color="000001"/>
              <w:right w:val="nil"/>
            </w:tcBorders>
            <w:shd w:val="clear" w:color="auto" w:fill="CFE7F5"/>
            <w:tcMar>
              <w:left w:w="-5"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sz w:val="12"/>
                <w:szCs w:val="12"/>
              </w:rPr>
            </w:pPr>
            <w:r>
              <w:rPr>
                <w:rFonts w:ascii="Arial" w:eastAsia="Times New Roman" w:hAnsi="Arial" w:cs="Times New Roman"/>
                <w:sz w:val="12"/>
                <w:szCs w:val="12"/>
              </w:rPr>
              <w:t>2</w:t>
            </w:r>
          </w:p>
        </w:tc>
        <w:tc>
          <w:tcPr>
            <w:tcW w:w="813" w:type="dxa"/>
            <w:tcBorders>
              <w:top w:val="nil"/>
              <w:left w:val="single" w:sz="2" w:space="0" w:color="000001"/>
              <w:bottom w:val="single" w:sz="8" w:space="0" w:color="000001"/>
              <w:right w:val="nil"/>
            </w:tcBorders>
            <w:shd w:val="clear" w:color="auto" w:fill="CFE7F5"/>
            <w:tcMar>
              <w:left w:w="39"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sz w:val="12"/>
                <w:szCs w:val="12"/>
              </w:rPr>
            </w:pPr>
            <w:r>
              <w:rPr>
                <w:rFonts w:ascii="Arial" w:eastAsia="Times New Roman" w:hAnsi="Arial" w:cs="Times New Roman"/>
                <w:sz w:val="12"/>
                <w:szCs w:val="12"/>
              </w:rPr>
              <w:t>0</w:t>
            </w:r>
          </w:p>
        </w:tc>
        <w:tc>
          <w:tcPr>
            <w:tcW w:w="957" w:type="dxa"/>
            <w:tcBorders>
              <w:top w:val="nil"/>
              <w:left w:val="single" w:sz="8" w:space="0" w:color="000001"/>
              <w:bottom w:val="single" w:sz="8" w:space="0" w:color="000001"/>
              <w:right w:val="nil"/>
            </w:tcBorders>
            <w:shd w:val="clear" w:color="auto" w:fill="FFFFFF"/>
            <w:tcMar>
              <w:left w:w="-6"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sz w:val="12"/>
                <w:szCs w:val="12"/>
              </w:rPr>
            </w:pPr>
            <w:r>
              <w:rPr>
                <w:rFonts w:ascii="Arial" w:eastAsia="Times New Roman" w:hAnsi="Arial" w:cs="Times New Roman"/>
                <w:sz w:val="12"/>
                <w:szCs w:val="12"/>
              </w:rPr>
              <w:t>26</w:t>
            </w:r>
          </w:p>
        </w:tc>
        <w:tc>
          <w:tcPr>
            <w:tcW w:w="800" w:type="dxa"/>
            <w:tcBorders>
              <w:top w:val="nil"/>
              <w:left w:val="single" w:sz="2" w:space="0" w:color="000001"/>
              <w:bottom w:val="single" w:sz="8" w:space="0" w:color="000001"/>
              <w:right w:val="nil"/>
            </w:tcBorders>
            <w:shd w:val="clear" w:color="auto" w:fill="CFE7F5"/>
            <w:tcMar>
              <w:left w:w="39"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sz w:val="12"/>
                <w:szCs w:val="12"/>
              </w:rPr>
            </w:pPr>
            <w:r>
              <w:rPr>
                <w:rFonts w:ascii="Arial" w:eastAsia="Times New Roman" w:hAnsi="Arial" w:cs="Times New Roman"/>
                <w:sz w:val="12"/>
                <w:szCs w:val="12"/>
              </w:rPr>
              <w:t>8</w:t>
            </w:r>
          </w:p>
        </w:tc>
        <w:tc>
          <w:tcPr>
            <w:tcW w:w="948" w:type="dxa"/>
            <w:tcBorders>
              <w:top w:val="nil"/>
              <w:left w:val="single" w:sz="2" w:space="0" w:color="000001"/>
              <w:bottom w:val="single" w:sz="8" w:space="0" w:color="000001"/>
              <w:right w:val="nil"/>
            </w:tcBorders>
            <w:shd w:val="clear" w:color="auto" w:fill="FFFFFF"/>
            <w:tcMar>
              <w:left w:w="29"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sz w:val="12"/>
                <w:szCs w:val="12"/>
              </w:rPr>
            </w:pPr>
            <w:r>
              <w:rPr>
                <w:rFonts w:ascii="Arial" w:eastAsia="Times New Roman" w:hAnsi="Arial" w:cs="Times New Roman"/>
                <w:sz w:val="12"/>
                <w:szCs w:val="12"/>
              </w:rPr>
              <w:t>38</w:t>
            </w:r>
          </w:p>
        </w:tc>
        <w:tc>
          <w:tcPr>
            <w:tcW w:w="793" w:type="dxa"/>
            <w:tcBorders>
              <w:top w:val="nil"/>
              <w:left w:val="single" w:sz="2" w:space="0" w:color="000001"/>
              <w:bottom w:val="single" w:sz="8" w:space="0" w:color="000001"/>
              <w:right w:val="nil"/>
            </w:tcBorders>
            <w:shd w:val="clear" w:color="auto" w:fill="CFE7F5"/>
            <w:tcMar>
              <w:left w:w="22"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sz w:val="12"/>
                <w:szCs w:val="12"/>
              </w:rPr>
            </w:pPr>
            <w:r>
              <w:rPr>
                <w:rFonts w:ascii="Arial" w:eastAsia="Times New Roman" w:hAnsi="Arial" w:cs="Times New Roman"/>
                <w:sz w:val="12"/>
                <w:szCs w:val="12"/>
              </w:rPr>
              <w:t>2</w:t>
            </w:r>
          </w:p>
        </w:tc>
        <w:tc>
          <w:tcPr>
            <w:tcW w:w="935" w:type="dxa"/>
            <w:gridSpan w:val="2"/>
            <w:tcBorders>
              <w:top w:val="nil"/>
              <w:left w:val="single" w:sz="8" w:space="0" w:color="000001"/>
              <w:bottom w:val="single" w:sz="8" w:space="0" w:color="000001"/>
              <w:right w:val="nil"/>
            </w:tcBorders>
            <w:shd w:val="clear" w:color="auto" w:fill="FFFFFF"/>
            <w:tcMar>
              <w:left w:w="-6"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sz w:val="12"/>
                <w:szCs w:val="12"/>
              </w:rPr>
            </w:pPr>
            <w:r>
              <w:rPr>
                <w:rFonts w:ascii="Arial" w:eastAsia="Times New Roman" w:hAnsi="Arial" w:cs="Times New Roman"/>
                <w:sz w:val="12"/>
                <w:szCs w:val="12"/>
              </w:rPr>
              <w:t>30</w:t>
            </w:r>
          </w:p>
        </w:tc>
        <w:tc>
          <w:tcPr>
            <w:tcW w:w="797" w:type="dxa"/>
            <w:tcBorders>
              <w:top w:val="nil"/>
              <w:left w:val="single" w:sz="2" w:space="0" w:color="000001"/>
              <w:bottom w:val="single" w:sz="8" w:space="0" w:color="000001"/>
              <w:right w:val="nil"/>
            </w:tcBorders>
            <w:shd w:val="clear" w:color="auto" w:fill="CFE7F5"/>
            <w:tcMar>
              <w:left w:w="39"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sz w:val="12"/>
                <w:szCs w:val="12"/>
              </w:rPr>
            </w:pPr>
            <w:r>
              <w:rPr>
                <w:rFonts w:ascii="Arial" w:eastAsia="Times New Roman" w:hAnsi="Arial" w:cs="Times New Roman"/>
                <w:sz w:val="12"/>
                <w:szCs w:val="12"/>
              </w:rPr>
              <w:t>30</w:t>
            </w:r>
          </w:p>
        </w:tc>
        <w:tc>
          <w:tcPr>
            <w:tcW w:w="950" w:type="dxa"/>
            <w:tcBorders>
              <w:top w:val="nil"/>
              <w:left w:val="single" w:sz="2" w:space="0" w:color="000001"/>
              <w:bottom w:val="single" w:sz="8" w:space="0" w:color="000001"/>
              <w:right w:val="nil"/>
            </w:tcBorders>
            <w:shd w:val="clear" w:color="auto" w:fill="FFFFFF"/>
            <w:tcMar>
              <w:left w:w="29"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sz w:val="12"/>
                <w:szCs w:val="12"/>
              </w:rPr>
            </w:pPr>
            <w:r>
              <w:rPr>
                <w:rFonts w:ascii="Arial" w:eastAsia="Times New Roman" w:hAnsi="Arial" w:cs="Times New Roman"/>
                <w:sz w:val="12"/>
                <w:szCs w:val="12"/>
              </w:rPr>
              <w:t>49</w:t>
            </w:r>
          </w:p>
        </w:tc>
        <w:tc>
          <w:tcPr>
            <w:tcW w:w="846" w:type="dxa"/>
            <w:tcBorders>
              <w:top w:val="nil"/>
              <w:left w:val="single" w:sz="2" w:space="0" w:color="000001"/>
              <w:bottom w:val="single" w:sz="8" w:space="0" w:color="000001"/>
              <w:right w:val="single" w:sz="8" w:space="0" w:color="000001"/>
            </w:tcBorders>
            <w:shd w:val="clear" w:color="auto" w:fill="CFE7F5"/>
            <w:tcMar>
              <w:left w:w="22" w:type="dxa"/>
            </w:tcMar>
            <w:vAlign w:val="center"/>
          </w:tcPr>
          <w:p w:rsidR="00ED65ED" w:rsidRDefault="00364A3D" w:rsidP="000E7F55">
            <w:pPr>
              <w:pStyle w:val="Contenidodelatabla"/>
              <w:shd w:val="clear" w:color="auto" w:fill="FFFFFF" w:themeFill="background1"/>
              <w:spacing w:after="0" w:line="100" w:lineRule="atLeast"/>
              <w:jc w:val="center"/>
              <w:rPr>
                <w:rFonts w:ascii="Arial" w:eastAsia="Times New Roman" w:hAnsi="Arial" w:cs="Times New Roman"/>
                <w:sz w:val="12"/>
                <w:szCs w:val="12"/>
              </w:rPr>
            </w:pPr>
            <w:r>
              <w:rPr>
                <w:rFonts w:ascii="Arial" w:eastAsia="Times New Roman" w:hAnsi="Arial" w:cs="Times New Roman"/>
                <w:sz w:val="12"/>
                <w:szCs w:val="12"/>
              </w:rPr>
              <w:t>44</w:t>
            </w:r>
          </w:p>
        </w:tc>
      </w:tr>
    </w:tbl>
    <w:p w:rsidR="00ED65ED" w:rsidRDefault="00364A3D" w:rsidP="000E7F55">
      <w:pPr>
        <w:pStyle w:val="Cuerpodetexto"/>
        <w:shd w:val="clear" w:color="auto" w:fill="FFFFFF" w:themeFill="background1"/>
        <w:spacing w:after="0"/>
        <w:jc w:val="both"/>
        <w:rPr>
          <w:rFonts w:ascii="Arial" w:eastAsia="Arial" w:hAnsi="Arial" w:cs="Times New Roman"/>
          <w:sz w:val="24"/>
          <w:szCs w:val="24"/>
        </w:rPr>
      </w:pPr>
      <w:r>
        <w:rPr>
          <w:rFonts w:ascii="Arial" w:eastAsia="Arial" w:hAnsi="Arial" w:cs="Times New Roman"/>
          <w:sz w:val="24"/>
          <w:szCs w:val="24"/>
        </w:rPr>
        <w:t xml:space="preserve"> </w:t>
      </w:r>
    </w:p>
    <w:p w:rsidR="00ED65ED" w:rsidRDefault="00ED65ED" w:rsidP="000E7F55">
      <w:pPr>
        <w:pStyle w:val="Cuerpodetexto"/>
        <w:shd w:val="clear" w:color="auto" w:fill="FFFFFF" w:themeFill="background1"/>
        <w:spacing w:after="0"/>
        <w:jc w:val="both"/>
        <w:rPr>
          <w:rFonts w:ascii="Arial" w:eastAsia="Arial" w:hAnsi="Arial" w:cs="Times New Roman"/>
          <w:sz w:val="24"/>
          <w:szCs w:val="24"/>
        </w:rPr>
      </w:pPr>
    </w:p>
    <w:p w:rsidR="00ED65ED" w:rsidRDefault="00ED65ED" w:rsidP="000E7F55">
      <w:pPr>
        <w:pStyle w:val="Cuerpodetexto"/>
        <w:shd w:val="clear" w:color="auto" w:fill="FFFFFF" w:themeFill="background1"/>
        <w:spacing w:after="0"/>
        <w:jc w:val="both"/>
        <w:rPr>
          <w:rFonts w:ascii="Arial" w:eastAsia="Arial" w:hAnsi="Arial" w:cs="Times New Roman"/>
          <w:sz w:val="24"/>
          <w:szCs w:val="24"/>
        </w:rPr>
      </w:pPr>
    </w:p>
    <w:p w:rsidR="00ED65ED" w:rsidRDefault="00364A3D" w:rsidP="000E7F55">
      <w:pPr>
        <w:shd w:val="clear" w:color="auto" w:fill="FFFFFF" w:themeFill="background1"/>
        <w:rPr>
          <w:rFonts w:ascii="Arial" w:hAnsi="Arial" w:cs="Times New Roman"/>
          <w:b/>
          <w:bCs/>
          <w:sz w:val="24"/>
          <w:szCs w:val="24"/>
        </w:rPr>
      </w:pPr>
      <w:r>
        <w:rPr>
          <w:rFonts w:ascii="Arial" w:hAnsi="Arial" w:cs="Times New Roman"/>
          <w:b/>
          <w:bCs/>
          <w:sz w:val="24"/>
          <w:szCs w:val="24"/>
        </w:rPr>
        <w:t>Estado Plan de Mejoramiento con la Contraloría de Bogotá.</w:t>
      </w:r>
    </w:p>
    <w:p w:rsidR="00ED65ED" w:rsidRDefault="00364A3D" w:rsidP="000E7F55">
      <w:pPr>
        <w:shd w:val="clear" w:color="auto" w:fill="FFFFFF" w:themeFill="background1"/>
        <w:tabs>
          <w:tab w:val="center" w:pos="4135"/>
        </w:tabs>
        <w:jc w:val="both"/>
        <w:rPr>
          <w:rFonts w:ascii="Arial" w:hAnsi="Arial" w:cs="Times New Roman"/>
          <w:sz w:val="24"/>
          <w:szCs w:val="24"/>
          <w:lang w:bidi="hi-IN"/>
        </w:rPr>
      </w:pPr>
      <w:r>
        <w:rPr>
          <w:rFonts w:ascii="Arial" w:hAnsi="Arial" w:cs="Times New Roman"/>
          <w:sz w:val="24"/>
          <w:szCs w:val="24"/>
          <w:lang w:bidi="hi-IN"/>
        </w:rPr>
        <w:t>El Plan de Mejoramiento vigente con la Contraloría de Bogotá a 30 de septiembre de 2015, presenta 103 acciones abiertas, de las cuales se encuentran 66 vencidas y 37 en ejecución.</w:t>
      </w:r>
    </w:p>
    <w:p w:rsidR="00ED65ED" w:rsidRDefault="00364A3D" w:rsidP="000E7F55">
      <w:pPr>
        <w:shd w:val="clear" w:color="auto" w:fill="FFFFFF" w:themeFill="background1"/>
        <w:tabs>
          <w:tab w:val="center" w:pos="4135"/>
        </w:tabs>
        <w:jc w:val="both"/>
        <w:rPr>
          <w:rFonts w:ascii="Arial" w:hAnsi="Arial" w:cs="Times New Roman"/>
          <w:sz w:val="24"/>
          <w:szCs w:val="24"/>
          <w:lang w:bidi="hi-IN"/>
        </w:rPr>
      </w:pPr>
      <w:r>
        <w:rPr>
          <w:rFonts w:ascii="Arial" w:hAnsi="Arial" w:cs="Times New Roman"/>
          <w:sz w:val="24"/>
          <w:szCs w:val="24"/>
          <w:lang w:bidi="hi-IN"/>
        </w:rPr>
        <w:t>Entre las causas por las cuales no han sido cerradas se pueden determinar algunas como  la formulación de acciones que no apuntan a subsanar las causas de las observaciones, así  como acciones que no son de cumplimiento dentro del término de los 12 meses siguientes a su formulación o acciones que son transversales por cuanto involucran más de una dependencia, sin embargo, no todas asumen tal responsabilidad.</w:t>
      </w:r>
    </w:p>
    <w:p w:rsidR="00ED65ED" w:rsidRDefault="00364A3D" w:rsidP="000E7F55">
      <w:pPr>
        <w:shd w:val="clear" w:color="auto" w:fill="FFFFFF" w:themeFill="background1"/>
        <w:tabs>
          <w:tab w:val="center" w:pos="4135"/>
        </w:tabs>
        <w:jc w:val="both"/>
        <w:rPr>
          <w:rFonts w:ascii="Arial" w:hAnsi="Arial" w:cs="Times New Roman"/>
          <w:sz w:val="24"/>
          <w:szCs w:val="24"/>
          <w:lang w:bidi="hi-IN"/>
        </w:rPr>
      </w:pPr>
      <w:r>
        <w:rPr>
          <w:rFonts w:ascii="Arial" w:hAnsi="Arial" w:cs="Times New Roman"/>
          <w:sz w:val="24"/>
          <w:szCs w:val="24"/>
          <w:lang w:bidi="hi-IN"/>
        </w:rPr>
        <w:t xml:space="preserve">Aunque se vienen realizando mesas de trabajo con las diferentes dependencias para realizar seguimiento, se requiere del compromiso de todos los Jefes para lograr dar cumplimiento efectivo a las acciones en los tiempos establecidos. </w:t>
      </w:r>
    </w:p>
    <w:p w:rsidR="00ED65ED" w:rsidRDefault="00364A3D" w:rsidP="000E7F55">
      <w:pPr>
        <w:shd w:val="clear" w:color="auto" w:fill="FFFFFF" w:themeFill="background1"/>
        <w:tabs>
          <w:tab w:val="center" w:pos="4135"/>
        </w:tabs>
        <w:spacing w:after="0" w:line="115" w:lineRule="atLeast"/>
        <w:jc w:val="both"/>
        <w:rPr>
          <w:rFonts w:ascii="Arial" w:hAnsi="Arial" w:cs="Times New Roman"/>
          <w:sz w:val="24"/>
          <w:szCs w:val="24"/>
          <w:lang w:bidi="hi-IN"/>
        </w:rPr>
      </w:pPr>
      <w:r>
        <w:rPr>
          <w:rFonts w:ascii="Arial" w:hAnsi="Arial" w:cs="Times New Roman"/>
          <w:sz w:val="24"/>
          <w:szCs w:val="24"/>
          <w:lang w:bidi="hi-IN"/>
        </w:rPr>
        <w:t>En el siguiente cuadro se puede observar el resumen del Plan de Mejoramiento:</w:t>
      </w:r>
    </w:p>
    <w:p w:rsidR="00ED65ED" w:rsidRDefault="00ED65ED" w:rsidP="000E7F55">
      <w:pPr>
        <w:shd w:val="clear" w:color="auto" w:fill="FFFFFF" w:themeFill="background1"/>
        <w:tabs>
          <w:tab w:val="left" w:pos="180"/>
        </w:tabs>
        <w:spacing w:after="0" w:line="115" w:lineRule="atLeast"/>
        <w:jc w:val="both"/>
        <w:rPr>
          <w:rFonts w:ascii="Arial" w:hAnsi="Arial" w:cs="Times New Roman"/>
          <w:sz w:val="24"/>
          <w:szCs w:val="24"/>
        </w:rPr>
      </w:pPr>
    </w:p>
    <w:p w:rsidR="00ED65ED" w:rsidRDefault="00ED65ED" w:rsidP="000E7F55">
      <w:pPr>
        <w:shd w:val="clear" w:color="auto" w:fill="FFFFFF" w:themeFill="background1"/>
        <w:tabs>
          <w:tab w:val="left" w:pos="180"/>
        </w:tabs>
        <w:spacing w:after="0" w:line="115" w:lineRule="atLeast"/>
        <w:jc w:val="both"/>
        <w:rPr>
          <w:rFonts w:ascii="Arial" w:hAnsi="Arial" w:cs="Times New Roman"/>
          <w:sz w:val="24"/>
          <w:szCs w:val="24"/>
        </w:rPr>
      </w:pPr>
    </w:p>
    <w:p w:rsidR="00ED65ED" w:rsidRDefault="00ED65ED" w:rsidP="000E7F55">
      <w:pPr>
        <w:shd w:val="clear" w:color="auto" w:fill="FFFFFF" w:themeFill="background1"/>
        <w:tabs>
          <w:tab w:val="left" w:pos="180"/>
        </w:tabs>
        <w:spacing w:after="0" w:line="115" w:lineRule="atLeast"/>
        <w:jc w:val="both"/>
        <w:rPr>
          <w:rFonts w:ascii="Arial" w:hAnsi="Arial" w:cs="Times New Roman"/>
          <w:sz w:val="24"/>
          <w:szCs w:val="24"/>
        </w:rPr>
      </w:pPr>
    </w:p>
    <w:p w:rsidR="00ED65ED" w:rsidRDefault="00ED65ED" w:rsidP="000E7F55">
      <w:pPr>
        <w:shd w:val="clear" w:color="auto" w:fill="FFFFFF" w:themeFill="background1"/>
        <w:tabs>
          <w:tab w:val="left" w:pos="180"/>
        </w:tabs>
        <w:spacing w:after="0" w:line="115" w:lineRule="atLeast"/>
        <w:jc w:val="both"/>
        <w:rPr>
          <w:rFonts w:ascii="Arial" w:hAnsi="Arial" w:cs="Times New Roman"/>
          <w:sz w:val="24"/>
          <w:szCs w:val="24"/>
        </w:rPr>
      </w:pPr>
    </w:p>
    <w:tbl>
      <w:tblPr>
        <w:tblW w:w="0" w:type="auto"/>
        <w:tblInd w:w="4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39" w:type="dxa"/>
          <w:bottom w:w="55" w:type="dxa"/>
          <w:right w:w="55" w:type="dxa"/>
        </w:tblCellMar>
        <w:tblLook w:val="04A0"/>
      </w:tblPr>
      <w:tblGrid>
        <w:gridCol w:w="4524"/>
        <w:gridCol w:w="1420"/>
        <w:gridCol w:w="1416"/>
        <w:gridCol w:w="1565"/>
      </w:tblGrid>
      <w:tr w:rsidR="00ED65ED">
        <w:trPr>
          <w:cantSplit/>
        </w:trPr>
        <w:tc>
          <w:tcPr>
            <w:tcW w:w="4524" w:type="dxa"/>
            <w:tcBorders>
              <w:top w:val="single" w:sz="2" w:space="0" w:color="000001"/>
              <w:left w:val="single" w:sz="2" w:space="0" w:color="000001"/>
              <w:bottom w:val="single" w:sz="2" w:space="0" w:color="000001"/>
              <w:right w:val="nil"/>
            </w:tcBorders>
            <w:shd w:val="clear" w:color="auto" w:fill="CCCCCC"/>
            <w:tcMar>
              <w:left w:w="39" w:type="dxa"/>
            </w:tcMar>
            <w:vAlign w:val="center"/>
          </w:tcPr>
          <w:p w:rsidR="00ED65ED" w:rsidRDefault="00364A3D" w:rsidP="000E7F55">
            <w:pPr>
              <w:pStyle w:val="Contenidodelatabla"/>
              <w:shd w:val="clear" w:color="auto" w:fill="FFFFFF" w:themeFill="background1"/>
              <w:jc w:val="center"/>
              <w:rPr>
                <w:rFonts w:ascii="Arial" w:eastAsia="Times New Roman" w:hAnsi="Arial" w:cs="Times New Roman"/>
                <w:b/>
                <w:bCs/>
                <w:sz w:val="16"/>
                <w:szCs w:val="16"/>
                <w:lang w:eastAsia="zh-CN"/>
              </w:rPr>
            </w:pPr>
            <w:r>
              <w:rPr>
                <w:rFonts w:ascii="Arial" w:eastAsia="Times New Roman" w:hAnsi="Arial" w:cs="Times New Roman"/>
                <w:b/>
                <w:bCs/>
                <w:sz w:val="16"/>
                <w:szCs w:val="16"/>
                <w:lang w:eastAsia="zh-CN"/>
              </w:rPr>
              <w:t>AUDITORIA</w:t>
            </w:r>
          </w:p>
        </w:tc>
        <w:tc>
          <w:tcPr>
            <w:tcW w:w="1420" w:type="dxa"/>
            <w:tcBorders>
              <w:top w:val="single" w:sz="2" w:space="0" w:color="000001"/>
              <w:left w:val="single" w:sz="2" w:space="0" w:color="000001"/>
              <w:bottom w:val="single" w:sz="2" w:space="0" w:color="000001"/>
              <w:right w:val="nil"/>
            </w:tcBorders>
            <w:shd w:val="clear" w:color="auto" w:fill="CCCCCC"/>
            <w:tcMar>
              <w:left w:w="39" w:type="dxa"/>
            </w:tcMar>
            <w:vAlign w:val="center"/>
          </w:tcPr>
          <w:p w:rsidR="00ED65ED" w:rsidRDefault="00364A3D" w:rsidP="000E7F55">
            <w:pPr>
              <w:pStyle w:val="Contenidodelatabla"/>
              <w:shd w:val="clear" w:color="auto" w:fill="FFFFFF" w:themeFill="background1"/>
              <w:jc w:val="center"/>
              <w:rPr>
                <w:rFonts w:ascii="Arial" w:eastAsia="Times New Roman" w:hAnsi="Arial" w:cs="Times New Roman"/>
                <w:b/>
                <w:bCs/>
                <w:sz w:val="16"/>
                <w:szCs w:val="16"/>
                <w:lang w:eastAsia="zh-CN"/>
              </w:rPr>
            </w:pPr>
            <w:r>
              <w:rPr>
                <w:rFonts w:ascii="Arial" w:eastAsia="Times New Roman" w:hAnsi="Arial" w:cs="Times New Roman"/>
                <w:b/>
                <w:bCs/>
                <w:sz w:val="16"/>
                <w:szCs w:val="16"/>
                <w:lang w:eastAsia="zh-CN"/>
              </w:rPr>
              <w:t>HALLAZGO</w:t>
            </w:r>
          </w:p>
        </w:tc>
        <w:tc>
          <w:tcPr>
            <w:tcW w:w="1416" w:type="dxa"/>
            <w:tcBorders>
              <w:top w:val="single" w:sz="2" w:space="0" w:color="000001"/>
              <w:left w:val="single" w:sz="2" w:space="0" w:color="000001"/>
              <w:bottom w:val="single" w:sz="2" w:space="0" w:color="000001"/>
              <w:right w:val="single" w:sz="4" w:space="0" w:color="00000A"/>
            </w:tcBorders>
            <w:shd w:val="clear" w:color="auto" w:fill="CCCCCC"/>
            <w:tcMar>
              <w:left w:w="39" w:type="dxa"/>
            </w:tcMar>
            <w:vAlign w:val="center"/>
          </w:tcPr>
          <w:p w:rsidR="00ED65ED" w:rsidRDefault="00364A3D" w:rsidP="000E7F55">
            <w:pPr>
              <w:pStyle w:val="Contenidodelatabla"/>
              <w:shd w:val="clear" w:color="auto" w:fill="FFFFFF" w:themeFill="background1"/>
              <w:jc w:val="center"/>
              <w:rPr>
                <w:rFonts w:ascii="Arial" w:eastAsia="Times New Roman" w:hAnsi="Arial" w:cs="Times New Roman"/>
                <w:b/>
                <w:bCs/>
                <w:sz w:val="16"/>
                <w:szCs w:val="16"/>
                <w:lang w:eastAsia="zh-CN"/>
              </w:rPr>
            </w:pPr>
            <w:r>
              <w:rPr>
                <w:rFonts w:ascii="Arial" w:eastAsia="Times New Roman" w:hAnsi="Arial" w:cs="Times New Roman"/>
                <w:b/>
                <w:bCs/>
                <w:sz w:val="16"/>
                <w:szCs w:val="16"/>
                <w:lang w:eastAsia="zh-CN"/>
              </w:rPr>
              <w:t>ABIERTAS</w:t>
            </w:r>
          </w:p>
        </w:tc>
        <w:tc>
          <w:tcPr>
            <w:tcW w:w="1565" w:type="dxa"/>
            <w:tcBorders>
              <w:top w:val="single" w:sz="4" w:space="0" w:color="00000A"/>
              <w:left w:val="single" w:sz="4" w:space="0" w:color="00000A"/>
              <w:bottom w:val="single" w:sz="4" w:space="0" w:color="00000A"/>
              <w:right w:val="single" w:sz="4" w:space="0" w:color="00000A"/>
            </w:tcBorders>
            <w:shd w:val="clear" w:color="auto" w:fill="CCCCCC"/>
            <w:tcMar>
              <w:left w:w="25" w:type="dxa"/>
            </w:tcMar>
            <w:vAlign w:val="center"/>
          </w:tcPr>
          <w:p w:rsidR="00ED65ED" w:rsidRDefault="00364A3D" w:rsidP="000E7F55">
            <w:pPr>
              <w:pStyle w:val="Contenidodelatabla"/>
              <w:shd w:val="clear" w:color="auto" w:fill="FFFFFF" w:themeFill="background1"/>
              <w:jc w:val="center"/>
              <w:rPr>
                <w:rFonts w:ascii="Arial" w:eastAsia="Times New Roman" w:hAnsi="Arial" w:cs="Times New Roman"/>
                <w:b/>
                <w:bCs/>
                <w:sz w:val="16"/>
                <w:szCs w:val="16"/>
                <w:lang w:eastAsia="zh-CN"/>
              </w:rPr>
            </w:pPr>
            <w:r>
              <w:rPr>
                <w:rFonts w:ascii="Arial" w:eastAsia="Times New Roman" w:hAnsi="Arial" w:cs="Times New Roman"/>
                <w:b/>
                <w:bCs/>
                <w:sz w:val="16"/>
                <w:szCs w:val="16"/>
                <w:lang w:eastAsia="zh-CN"/>
              </w:rPr>
              <w:t>CERRADAS</w:t>
            </w:r>
          </w:p>
        </w:tc>
      </w:tr>
      <w:tr w:rsidR="00ED65ED">
        <w:trPr>
          <w:cantSplit/>
          <w:trHeight w:val="440"/>
        </w:trPr>
        <w:tc>
          <w:tcPr>
            <w:tcW w:w="4524"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Predeterminado"/>
              <w:shd w:val="clear" w:color="auto" w:fill="FFFFFF" w:themeFill="background1"/>
              <w:jc w:val="both"/>
              <w:rPr>
                <w:rFonts w:ascii="Arial" w:hAnsi="Arial" w:cs="Times New Roman"/>
                <w:sz w:val="16"/>
                <w:szCs w:val="16"/>
              </w:rPr>
            </w:pPr>
            <w:proofErr w:type="gramStart"/>
            <w:r>
              <w:rPr>
                <w:rFonts w:ascii="Arial" w:hAnsi="Arial" w:cs="Times New Roman"/>
                <w:sz w:val="16"/>
                <w:szCs w:val="16"/>
              </w:rPr>
              <w:t>Auditorías Regular y Especiales</w:t>
            </w:r>
            <w:proofErr w:type="gramEnd"/>
            <w:r>
              <w:rPr>
                <w:rFonts w:ascii="Arial" w:hAnsi="Arial" w:cs="Times New Roman"/>
                <w:sz w:val="16"/>
                <w:szCs w:val="16"/>
              </w:rPr>
              <w:t xml:space="preserve"> Vigencia 2012. </w:t>
            </w:r>
          </w:p>
        </w:tc>
        <w:tc>
          <w:tcPr>
            <w:tcW w:w="1420"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22</w:t>
            </w:r>
          </w:p>
        </w:tc>
        <w:tc>
          <w:tcPr>
            <w:tcW w:w="1416" w:type="dxa"/>
            <w:tcBorders>
              <w:top w:val="nil"/>
              <w:left w:val="single" w:sz="2" w:space="0" w:color="000001"/>
              <w:bottom w:val="single" w:sz="2" w:space="0" w:color="000001"/>
              <w:right w:val="single" w:sz="4" w:space="0" w:color="00000A"/>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4</w:t>
            </w:r>
          </w:p>
        </w:tc>
        <w:tc>
          <w:tcPr>
            <w:tcW w:w="1565" w:type="dxa"/>
            <w:tcBorders>
              <w:top w:val="single" w:sz="4" w:space="0" w:color="00000A"/>
              <w:left w:val="single" w:sz="4" w:space="0" w:color="00000A"/>
              <w:bottom w:val="single" w:sz="4" w:space="0" w:color="00000A"/>
              <w:right w:val="single" w:sz="4" w:space="0" w:color="00000A"/>
            </w:tcBorders>
            <w:shd w:val="clear" w:color="auto" w:fill="FFFFFF"/>
            <w:tcMar>
              <w:left w:w="25"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2</w:t>
            </w:r>
          </w:p>
        </w:tc>
      </w:tr>
      <w:tr w:rsidR="00ED65ED">
        <w:trPr>
          <w:cantSplit/>
        </w:trPr>
        <w:tc>
          <w:tcPr>
            <w:tcW w:w="4524"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Predeterminado"/>
              <w:shd w:val="clear" w:color="auto" w:fill="FFFFFF" w:themeFill="background1"/>
              <w:jc w:val="both"/>
              <w:rPr>
                <w:rFonts w:ascii="Arial" w:eastAsia="Tahoma" w:hAnsi="Arial" w:cs="Times New Roman"/>
                <w:sz w:val="16"/>
                <w:szCs w:val="16"/>
              </w:rPr>
            </w:pPr>
            <w:r>
              <w:rPr>
                <w:rFonts w:ascii="Arial" w:eastAsia="Tahoma" w:hAnsi="Arial" w:cs="Times New Roman"/>
                <w:sz w:val="16"/>
                <w:szCs w:val="16"/>
              </w:rPr>
              <w:t>Auditoría Especial PAD 2013. Ligas Deportivas de Bogotá.</w:t>
            </w:r>
          </w:p>
        </w:tc>
        <w:tc>
          <w:tcPr>
            <w:tcW w:w="1420"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10</w:t>
            </w:r>
          </w:p>
        </w:tc>
        <w:tc>
          <w:tcPr>
            <w:tcW w:w="1416"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5</w:t>
            </w:r>
          </w:p>
        </w:tc>
        <w:tc>
          <w:tcPr>
            <w:tcW w:w="1565" w:type="dxa"/>
            <w:tcBorders>
              <w:top w:val="single" w:sz="4" w:space="0" w:color="00000A"/>
              <w:left w:val="single" w:sz="2" w:space="0" w:color="000001"/>
              <w:bottom w:val="single" w:sz="2" w:space="0" w:color="000001"/>
              <w:right w:val="single" w:sz="2" w:space="0" w:color="000001"/>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2</w:t>
            </w:r>
          </w:p>
        </w:tc>
      </w:tr>
      <w:tr w:rsidR="00ED65ED">
        <w:trPr>
          <w:cantSplit/>
        </w:trPr>
        <w:tc>
          <w:tcPr>
            <w:tcW w:w="4524"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Predeterminado"/>
              <w:shd w:val="clear" w:color="auto" w:fill="FFFFFF" w:themeFill="background1"/>
              <w:jc w:val="both"/>
              <w:rPr>
                <w:rFonts w:ascii="Arial" w:eastAsia="Tahoma" w:hAnsi="Arial" w:cs="Times New Roman"/>
                <w:sz w:val="16"/>
                <w:szCs w:val="16"/>
              </w:rPr>
            </w:pPr>
            <w:r>
              <w:rPr>
                <w:rFonts w:ascii="Arial" w:eastAsia="Tahoma" w:hAnsi="Arial" w:cs="Times New Roman"/>
                <w:sz w:val="16"/>
                <w:szCs w:val="16"/>
              </w:rPr>
              <w:t>Auditoria Especial Contratos y Convenios, IDRD – PAD 2014.</w:t>
            </w:r>
          </w:p>
        </w:tc>
        <w:tc>
          <w:tcPr>
            <w:tcW w:w="1420"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9</w:t>
            </w:r>
          </w:p>
        </w:tc>
        <w:tc>
          <w:tcPr>
            <w:tcW w:w="1416"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6</w:t>
            </w:r>
          </w:p>
        </w:tc>
        <w:tc>
          <w:tcPr>
            <w:tcW w:w="1565" w:type="dxa"/>
            <w:tcBorders>
              <w:top w:val="nil"/>
              <w:left w:val="single" w:sz="2" w:space="0" w:color="000001"/>
              <w:bottom w:val="single" w:sz="2" w:space="0" w:color="000001"/>
              <w:right w:val="single" w:sz="2" w:space="0" w:color="000001"/>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1</w:t>
            </w:r>
          </w:p>
        </w:tc>
      </w:tr>
      <w:tr w:rsidR="00ED65ED">
        <w:trPr>
          <w:cantSplit/>
          <w:trHeight w:val="555"/>
        </w:trPr>
        <w:tc>
          <w:tcPr>
            <w:tcW w:w="4524"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Predeterminado"/>
              <w:shd w:val="clear" w:color="auto" w:fill="FFFFFF" w:themeFill="background1"/>
              <w:jc w:val="both"/>
              <w:rPr>
                <w:rFonts w:ascii="Arial" w:eastAsia="Tahoma" w:hAnsi="Arial" w:cs="Times New Roman"/>
                <w:sz w:val="16"/>
                <w:szCs w:val="16"/>
              </w:rPr>
            </w:pPr>
            <w:r>
              <w:rPr>
                <w:rFonts w:ascii="Arial" w:eastAsia="Tahoma" w:hAnsi="Arial" w:cs="Times New Roman"/>
                <w:sz w:val="16"/>
                <w:szCs w:val="16"/>
              </w:rPr>
              <w:t>Auditoria Integral Modalidad Regular Vigencia 2013 PAD 2014.</w:t>
            </w:r>
          </w:p>
        </w:tc>
        <w:tc>
          <w:tcPr>
            <w:tcW w:w="1420"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25</w:t>
            </w:r>
          </w:p>
        </w:tc>
        <w:tc>
          <w:tcPr>
            <w:tcW w:w="1416"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8</w:t>
            </w:r>
          </w:p>
        </w:tc>
        <w:tc>
          <w:tcPr>
            <w:tcW w:w="1565" w:type="dxa"/>
            <w:tcBorders>
              <w:top w:val="nil"/>
              <w:left w:val="single" w:sz="2" w:space="0" w:color="000001"/>
              <w:bottom w:val="single" w:sz="2" w:space="0" w:color="000001"/>
              <w:right w:val="single" w:sz="2" w:space="0" w:color="000001"/>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11</w:t>
            </w:r>
          </w:p>
        </w:tc>
      </w:tr>
      <w:tr w:rsidR="00ED65ED">
        <w:trPr>
          <w:cantSplit/>
        </w:trPr>
        <w:tc>
          <w:tcPr>
            <w:tcW w:w="4524"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Predeterminado"/>
              <w:shd w:val="clear" w:color="auto" w:fill="FFFFFF" w:themeFill="background1"/>
              <w:jc w:val="both"/>
              <w:rPr>
                <w:rFonts w:ascii="Arial" w:eastAsia="Tahoma" w:hAnsi="Arial" w:cs="Times New Roman"/>
                <w:sz w:val="16"/>
                <w:szCs w:val="16"/>
              </w:rPr>
            </w:pPr>
            <w:r>
              <w:rPr>
                <w:rFonts w:ascii="Arial" w:eastAsia="Tahoma" w:hAnsi="Arial" w:cs="Times New Roman"/>
                <w:sz w:val="16"/>
                <w:szCs w:val="16"/>
              </w:rPr>
              <w:t>Auditoria Integral Modalidad Especial Jornada Escolar 40 Horas. PAD 2014.</w:t>
            </w:r>
          </w:p>
        </w:tc>
        <w:tc>
          <w:tcPr>
            <w:tcW w:w="1420"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8</w:t>
            </w:r>
          </w:p>
        </w:tc>
        <w:tc>
          <w:tcPr>
            <w:tcW w:w="1416"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7</w:t>
            </w:r>
          </w:p>
        </w:tc>
        <w:tc>
          <w:tcPr>
            <w:tcW w:w="1565" w:type="dxa"/>
            <w:tcBorders>
              <w:top w:val="nil"/>
              <w:left w:val="single" w:sz="2" w:space="0" w:color="000001"/>
              <w:bottom w:val="single" w:sz="2" w:space="0" w:color="000001"/>
              <w:right w:val="single" w:sz="2" w:space="0" w:color="000001"/>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1</w:t>
            </w:r>
          </w:p>
        </w:tc>
      </w:tr>
      <w:tr w:rsidR="00ED65ED">
        <w:trPr>
          <w:cantSplit/>
        </w:trPr>
        <w:tc>
          <w:tcPr>
            <w:tcW w:w="4524"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Predeterminado"/>
              <w:shd w:val="clear" w:color="auto" w:fill="FFFFFF" w:themeFill="background1"/>
              <w:jc w:val="both"/>
              <w:rPr>
                <w:rFonts w:ascii="Arial" w:eastAsia="Tahoma" w:hAnsi="Arial" w:cs="Times New Roman"/>
                <w:sz w:val="16"/>
                <w:szCs w:val="16"/>
              </w:rPr>
            </w:pPr>
            <w:r>
              <w:rPr>
                <w:rFonts w:ascii="Arial" w:eastAsia="Tahoma" w:hAnsi="Arial" w:cs="Times New Roman"/>
                <w:sz w:val="16"/>
                <w:szCs w:val="16"/>
              </w:rPr>
              <w:t>Auditoría Especial Acuerdo 78 de 2002 y 352 de 2008 Exención del Impuesto de Industria y Comercio (ICA), Avisos y Tableros.</w:t>
            </w:r>
          </w:p>
        </w:tc>
        <w:tc>
          <w:tcPr>
            <w:tcW w:w="1420"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9</w:t>
            </w:r>
          </w:p>
        </w:tc>
        <w:tc>
          <w:tcPr>
            <w:tcW w:w="1416"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9</w:t>
            </w:r>
          </w:p>
        </w:tc>
        <w:tc>
          <w:tcPr>
            <w:tcW w:w="1565" w:type="dxa"/>
            <w:tcBorders>
              <w:top w:val="nil"/>
              <w:left w:val="single" w:sz="2" w:space="0" w:color="000001"/>
              <w:bottom w:val="single" w:sz="2" w:space="0" w:color="000001"/>
              <w:right w:val="single" w:sz="2" w:space="0" w:color="000001"/>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0</w:t>
            </w:r>
          </w:p>
        </w:tc>
      </w:tr>
      <w:tr w:rsidR="00ED65ED">
        <w:trPr>
          <w:cantSplit/>
        </w:trPr>
        <w:tc>
          <w:tcPr>
            <w:tcW w:w="4524"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Predeterminado"/>
              <w:shd w:val="clear" w:color="auto" w:fill="FFFFFF" w:themeFill="background1"/>
              <w:jc w:val="both"/>
              <w:rPr>
                <w:rFonts w:ascii="Arial" w:eastAsia="Tahoma" w:hAnsi="Arial" w:cs="Times New Roman"/>
                <w:sz w:val="16"/>
                <w:szCs w:val="16"/>
              </w:rPr>
            </w:pPr>
            <w:r>
              <w:rPr>
                <w:rFonts w:ascii="Arial" w:eastAsia="Tahoma" w:hAnsi="Arial" w:cs="Times New Roman"/>
                <w:sz w:val="16"/>
                <w:szCs w:val="16"/>
              </w:rPr>
              <w:t>Auditoria Integral Modalidad Regular  Vigencia 2014 PAD 2015.</w:t>
            </w:r>
          </w:p>
        </w:tc>
        <w:tc>
          <w:tcPr>
            <w:tcW w:w="1420"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37</w:t>
            </w:r>
          </w:p>
        </w:tc>
        <w:tc>
          <w:tcPr>
            <w:tcW w:w="1416"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37</w:t>
            </w:r>
          </w:p>
        </w:tc>
        <w:tc>
          <w:tcPr>
            <w:tcW w:w="1565" w:type="dxa"/>
            <w:tcBorders>
              <w:top w:val="nil"/>
              <w:left w:val="single" w:sz="2" w:space="0" w:color="000001"/>
              <w:bottom w:val="single" w:sz="2" w:space="0" w:color="000001"/>
              <w:right w:val="single" w:sz="2" w:space="0" w:color="000001"/>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sz w:val="16"/>
                <w:szCs w:val="16"/>
              </w:rPr>
            </w:pPr>
            <w:r>
              <w:rPr>
                <w:rFonts w:ascii="Arial" w:hAnsi="Arial" w:cs="Times New Roman"/>
                <w:sz w:val="16"/>
                <w:szCs w:val="16"/>
              </w:rPr>
              <w:t>0</w:t>
            </w:r>
          </w:p>
        </w:tc>
      </w:tr>
      <w:tr w:rsidR="00ED65ED">
        <w:trPr>
          <w:cantSplit/>
        </w:trPr>
        <w:tc>
          <w:tcPr>
            <w:tcW w:w="4524"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b/>
                <w:bCs/>
                <w:sz w:val="16"/>
                <w:szCs w:val="16"/>
              </w:rPr>
            </w:pPr>
            <w:r>
              <w:rPr>
                <w:rFonts w:ascii="Arial" w:hAnsi="Arial" w:cs="Times New Roman"/>
                <w:b/>
                <w:bCs/>
                <w:sz w:val="16"/>
                <w:szCs w:val="16"/>
              </w:rPr>
              <w:t>TOTAL</w:t>
            </w:r>
          </w:p>
        </w:tc>
        <w:tc>
          <w:tcPr>
            <w:tcW w:w="1420"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b/>
                <w:bCs/>
                <w:sz w:val="16"/>
                <w:szCs w:val="16"/>
              </w:rPr>
            </w:pPr>
            <w:r>
              <w:rPr>
                <w:rFonts w:ascii="Arial" w:hAnsi="Arial" w:cs="Times New Roman"/>
                <w:b/>
                <w:bCs/>
                <w:sz w:val="16"/>
                <w:szCs w:val="16"/>
              </w:rPr>
              <w:t>120</w:t>
            </w:r>
          </w:p>
        </w:tc>
        <w:tc>
          <w:tcPr>
            <w:tcW w:w="1416" w:type="dxa"/>
            <w:tcBorders>
              <w:top w:val="nil"/>
              <w:left w:val="single" w:sz="2" w:space="0" w:color="000001"/>
              <w:bottom w:val="single" w:sz="2" w:space="0" w:color="000001"/>
              <w:right w:val="nil"/>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b/>
                <w:bCs/>
                <w:sz w:val="16"/>
                <w:szCs w:val="16"/>
              </w:rPr>
            </w:pPr>
            <w:r>
              <w:rPr>
                <w:rFonts w:ascii="Arial" w:hAnsi="Arial" w:cs="Times New Roman"/>
                <w:b/>
                <w:bCs/>
                <w:sz w:val="16"/>
                <w:szCs w:val="16"/>
              </w:rPr>
              <w:t>103</w:t>
            </w:r>
          </w:p>
        </w:tc>
        <w:tc>
          <w:tcPr>
            <w:tcW w:w="1565" w:type="dxa"/>
            <w:tcBorders>
              <w:top w:val="nil"/>
              <w:left w:val="single" w:sz="2" w:space="0" w:color="000001"/>
              <w:bottom w:val="single" w:sz="2" w:space="0" w:color="000001"/>
              <w:right w:val="single" w:sz="2" w:space="0" w:color="000001"/>
            </w:tcBorders>
            <w:shd w:val="clear" w:color="auto" w:fill="FFFFFF"/>
            <w:tcMar>
              <w:left w:w="39" w:type="dxa"/>
            </w:tcMar>
          </w:tcPr>
          <w:p w:rsidR="00ED65ED" w:rsidRDefault="00364A3D" w:rsidP="000E7F55">
            <w:pPr>
              <w:pStyle w:val="Contenidodelatabla"/>
              <w:shd w:val="clear" w:color="auto" w:fill="FFFFFF" w:themeFill="background1"/>
              <w:jc w:val="center"/>
              <w:rPr>
                <w:rFonts w:ascii="Arial" w:hAnsi="Arial" w:cs="Times New Roman"/>
                <w:b/>
                <w:bCs/>
                <w:sz w:val="16"/>
                <w:szCs w:val="16"/>
              </w:rPr>
            </w:pPr>
            <w:r>
              <w:rPr>
                <w:rFonts w:ascii="Arial" w:hAnsi="Arial" w:cs="Times New Roman"/>
                <w:b/>
                <w:bCs/>
                <w:sz w:val="16"/>
                <w:szCs w:val="16"/>
              </w:rPr>
              <w:t>17</w:t>
            </w:r>
          </w:p>
        </w:tc>
      </w:tr>
    </w:tbl>
    <w:p w:rsidR="00ED65ED" w:rsidRDefault="00ED65ED" w:rsidP="000E7F55">
      <w:pPr>
        <w:shd w:val="clear" w:color="auto" w:fill="FFFFFF" w:themeFill="background1"/>
        <w:tabs>
          <w:tab w:val="left" w:pos="180"/>
        </w:tabs>
        <w:spacing w:after="0" w:line="115" w:lineRule="atLeast"/>
        <w:jc w:val="both"/>
        <w:rPr>
          <w:rFonts w:ascii="Arial" w:hAnsi="Arial" w:cs="Times New Roman"/>
          <w:sz w:val="24"/>
          <w:szCs w:val="24"/>
        </w:rPr>
      </w:pPr>
    </w:p>
    <w:p w:rsidR="00ED65ED" w:rsidRDefault="00ED65ED" w:rsidP="000E7F55">
      <w:pPr>
        <w:shd w:val="clear" w:color="auto" w:fill="FFFFFF" w:themeFill="background1"/>
        <w:jc w:val="both"/>
        <w:rPr>
          <w:rFonts w:ascii="Arial" w:hAnsi="Arial"/>
        </w:rPr>
      </w:pPr>
    </w:p>
    <w:p w:rsidR="00ED65ED" w:rsidRDefault="00364A3D" w:rsidP="000E7F55">
      <w:pPr>
        <w:shd w:val="clear" w:color="auto" w:fill="FFFFFF" w:themeFill="background1"/>
        <w:jc w:val="both"/>
        <w:rPr>
          <w:rFonts w:ascii="Arial" w:eastAsia="Times New Roman" w:hAnsi="Arial" w:cs="Times New Roman"/>
          <w:b/>
          <w:color w:val="000000"/>
          <w:sz w:val="24"/>
          <w:szCs w:val="24"/>
        </w:rPr>
      </w:pPr>
      <w:r>
        <w:rPr>
          <w:rFonts w:ascii="Arial" w:eastAsia="Times New Roman" w:hAnsi="Arial" w:cs="Times New Roman"/>
          <w:b/>
          <w:color w:val="000000"/>
          <w:sz w:val="24"/>
          <w:szCs w:val="24"/>
        </w:rPr>
        <w:t>Recursos Físicos</w:t>
      </w:r>
    </w:p>
    <w:p w:rsidR="00ED65ED" w:rsidRDefault="00364A3D" w:rsidP="000E7F55">
      <w:pPr>
        <w:shd w:val="clear" w:color="auto" w:fill="FFFFFF" w:themeFill="background1"/>
        <w:suppressAutoHyphens w:val="0"/>
        <w:spacing w:before="280" w:after="284" w:line="100" w:lineRule="atLeast"/>
        <w:jc w:val="both"/>
        <w:rPr>
          <w:rFonts w:ascii="Arial" w:eastAsia="Times New Roman" w:hAnsi="Arial" w:cs="Times New Roman"/>
          <w:sz w:val="24"/>
          <w:szCs w:val="24"/>
          <w:lang w:eastAsia="es-CO"/>
        </w:rPr>
      </w:pPr>
      <w:r>
        <w:rPr>
          <w:rFonts w:ascii="Arial" w:eastAsia="Times New Roman" w:hAnsi="Arial" w:cs="Times New Roman"/>
          <w:sz w:val="24"/>
          <w:szCs w:val="24"/>
          <w:lang w:eastAsia="es-CO"/>
        </w:rPr>
        <w:t xml:space="preserve">Los activos fijos de la entidad con corte a septiembre 30 de 2015, se  encuentran en buen estado, valorizados y  clasificados en bienes en bodega y bienes en servicio. Esta información está registrada en el módulo de activos fijos del sistema integrado de información administrativo y contable SEVEN. </w:t>
      </w:r>
    </w:p>
    <w:p w:rsidR="00ED65ED" w:rsidRDefault="00364A3D" w:rsidP="000E7F55">
      <w:pPr>
        <w:shd w:val="clear" w:color="auto" w:fill="FFFFFF" w:themeFill="background1"/>
        <w:spacing w:before="280" w:after="119" w:line="100" w:lineRule="atLeast"/>
        <w:jc w:val="both"/>
        <w:rPr>
          <w:rFonts w:ascii="Arial" w:eastAsia="Times New Roman" w:hAnsi="Arial" w:cs="Times New Roman"/>
          <w:color w:val="000000"/>
          <w:sz w:val="24"/>
          <w:szCs w:val="24"/>
        </w:rPr>
      </w:pPr>
      <w:r>
        <w:rPr>
          <w:rFonts w:ascii="Arial" w:eastAsia="Times New Roman" w:hAnsi="Arial" w:cs="Times New Roman"/>
          <w:color w:val="000000"/>
          <w:sz w:val="24"/>
          <w:szCs w:val="24"/>
        </w:rPr>
        <w:t xml:space="preserve">El Instituto no cuenta con sede propia; actualmente su sede administrativa es el Antiguo Club de Empleados Oficiales, en desarrollo del Contrato Interadministrativo de Cooperación suscrito entre </w:t>
      </w:r>
      <w:proofErr w:type="spellStart"/>
      <w:r>
        <w:rPr>
          <w:rFonts w:ascii="Arial" w:eastAsia="Times New Roman" w:hAnsi="Arial" w:cs="Times New Roman"/>
          <w:color w:val="000000"/>
          <w:sz w:val="24"/>
          <w:szCs w:val="24"/>
        </w:rPr>
        <w:t>Coldeportes</w:t>
      </w:r>
      <w:proofErr w:type="spellEnd"/>
      <w:r>
        <w:rPr>
          <w:rFonts w:ascii="Arial" w:eastAsia="Times New Roman" w:hAnsi="Arial" w:cs="Times New Roman"/>
          <w:color w:val="000000"/>
          <w:sz w:val="24"/>
          <w:szCs w:val="24"/>
        </w:rPr>
        <w:t>, IDRD y el Departamento Administrativo de la Función Pública DAFP.</w:t>
      </w:r>
    </w:p>
    <w:p w:rsidR="00ED65ED" w:rsidRDefault="00364A3D" w:rsidP="000E7F55">
      <w:pPr>
        <w:shd w:val="clear" w:color="auto" w:fill="FFFFFF" w:themeFill="background1"/>
        <w:suppressAutoHyphens w:val="0"/>
        <w:spacing w:before="280" w:after="284" w:line="100" w:lineRule="atLeast"/>
        <w:jc w:val="both"/>
        <w:rPr>
          <w:rFonts w:ascii="Arial" w:eastAsia="Times New Roman" w:hAnsi="Arial" w:cs="Times New Roman"/>
          <w:b/>
          <w:sz w:val="24"/>
          <w:szCs w:val="24"/>
          <w:lang w:eastAsia="es-CO"/>
        </w:rPr>
      </w:pPr>
      <w:r>
        <w:rPr>
          <w:rFonts w:ascii="Arial" w:eastAsia="Times New Roman" w:hAnsi="Arial" w:cs="Times New Roman"/>
          <w:b/>
          <w:sz w:val="24"/>
          <w:szCs w:val="24"/>
          <w:lang w:eastAsia="es-CO"/>
        </w:rPr>
        <w:t>Programa de Seguros.</w:t>
      </w:r>
    </w:p>
    <w:tbl>
      <w:tblPr>
        <w:tblW w:w="0" w:type="auto"/>
        <w:tblInd w:w="-2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tblCellMar>
        <w:tblLook w:val="04A0"/>
      </w:tblPr>
      <w:tblGrid>
        <w:gridCol w:w="2503"/>
        <w:gridCol w:w="2642"/>
        <w:gridCol w:w="2159"/>
        <w:gridCol w:w="2310"/>
      </w:tblGrid>
      <w:tr w:rsidR="00ED65ED">
        <w:trPr>
          <w:cantSplit/>
        </w:trPr>
        <w:tc>
          <w:tcPr>
            <w:tcW w:w="2503"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ED65ED" w:rsidRDefault="00364A3D" w:rsidP="000E7F55">
            <w:pPr>
              <w:shd w:val="clear" w:color="auto" w:fill="FFFFFF" w:themeFill="background1"/>
              <w:suppressAutoHyphens w:val="0"/>
              <w:spacing w:before="280" w:after="0" w:line="100" w:lineRule="atLeast"/>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Entidad</w:t>
            </w:r>
          </w:p>
        </w:tc>
        <w:tc>
          <w:tcPr>
            <w:tcW w:w="2642"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ED65ED" w:rsidRDefault="00364A3D" w:rsidP="000E7F55">
            <w:pPr>
              <w:shd w:val="clear" w:color="auto" w:fill="FFFFFF" w:themeFill="background1"/>
              <w:suppressAutoHyphens w:val="0"/>
              <w:spacing w:before="280" w:after="0" w:line="100" w:lineRule="atLeast"/>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Póliza</w:t>
            </w:r>
          </w:p>
        </w:tc>
        <w:tc>
          <w:tcPr>
            <w:tcW w:w="2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ED65ED" w:rsidRDefault="00364A3D" w:rsidP="000E7F55">
            <w:pPr>
              <w:shd w:val="clear" w:color="auto" w:fill="FFFFFF" w:themeFill="background1"/>
              <w:suppressAutoHyphens w:val="0"/>
              <w:spacing w:before="280" w:after="0" w:line="100" w:lineRule="atLeast"/>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Vigencia</w:t>
            </w:r>
          </w:p>
        </w:tc>
        <w:tc>
          <w:tcPr>
            <w:tcW w:w="2310"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ED65ED" w:rsidRDefault="00364A3D" w:rsidP="000E7F55">
            <w:pPr>
              <w:shd w:val="clear" w:color="auto" w:fill="FFFFFF" w:themeFill="background1"/>
              <w:suppressAutoHyphens w:val="0"/>
              <w:spacing w:before="280" w:after="0" w:line="100" w:lineRule="atLeast"/>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Monto</w:t>
            </w:r>
          </w:p>
        </w:tc>
      </w:tr>
      <w:tr w:rsidR="00ED65ED">
        <w:trPr>
          <w:cantSplit/>
          <w:trHeight w:val="5927"/>
        </w:trPr>
        <w:tc>
          <w:tcPr>
            <w:tcW w:w="2503"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ED65ED" w:rsidRDefault="00364A3D" w:rsidP="000E7F55">
            <w:pPr>
              <w:shd w:val="clear" w:color="auto" w:fill="FFFFFF" w:themeFill="background1"/>
              <w:suppressAutoHyphens w:val="0"/>
              <w:spacing w:before="280" w:after="0" w:line="100" w:lineRule="atLeast"/>
              <w:ind w:left="360"/>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Pólizas expedidas por La Previsora S.A. Compañía de Seguros</w:t>
            </w:r>
          </w:p>
          <w:p w:rsidR="00ED65ED" w:rsidRDefault="00ED65ED" w:rsidP="000E7F55">
            <w:pPr>
              <w:shd w:val="clear" w:color="auto" w:fill="FFFFFF" w:themeFill="background1"/>
              <w:suppressAutoHyphens w:val="0"/>
              <w:spacing w:before="280" w:after="0" w:line="100" w:lineRule="atLeast"/>
              <w:jc w:val="center"/>
              <w:rPr>
                <w:rFonts w:ascii="Arial" w:eastAsia="Times New Roman" w:hAnsi="Arial" w:cs="Times New Roman"/>
                <w:b/>
                <w:sz w:val="16"/>
                <w:szCs w:val="16"/>
                <w:lang w:eastAsia="es-CO"/>
              </w:rPr>
            </w:pPr>
          </w:p>
        </w:tc>
        <w:tc>
          <w:tcPr>
            <w:tcW w:w="2642"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ED65ED" w:rsidRDefault="00364A3D" w:rsidP="000E7F55">
            <w:pPr>
              <w:shd w:val="clear" w:color="auto" w:fill="FFFFFF" w:themeFill="background1"/>
              <w:suppressAutoHyphens w:val="0"/>
              <w:spacing w:before="280" w:after="0" w:line="100" w:lineRule="atLeast"/>
              <w:ind w:left="360"/>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Seguro de Automóviles Póliza Colectiva</w:t>
            </w:r>
          </w:p>
          <w:p w:rsidR="00ED65ED" w:rsidRDefault="00364A3D" w:rsidP="000E7F55">
            <w:pPr>
              <w:shd w:val="clear" w:color="auto" w:fill="FFFFFF" w:themeFill="background1"/>
              <w:suppressAutoHyphens w:val="0"/>
              <w:spacing w:before="280" w:after="0" w:line="100" w:lineRule="atLeast"/>
              <w:ind w:left="360"/>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Seguro Manejo Póliza Global Sector Oficial</w:t>
            </w:r>
          </w:p>
          <w:p w:rsidR="00ED65ED" w:rsidRDefault="00364A3D" w:rsidP="000E7F55">
            <w:pPr>
              <w:shd w:val="clear" w:color="auto" w:fill="FFFFFF" w:themeFill="background1"/>
              <w:suppressAutoHyphens w:val="0"/>
              <w:spacing w:before="280" w:after="0" w:line="100" w:lineRule="atLeast"/>
              <w:ind w:left="360"/>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Seguro Incendio</w:t>
            </w:r>
          </w:p>
          <w:p w:rsidR="00ED65ED" w:rsidRDefault="00364A3D" w:rsidP="000E7F55">
            <w:pPr>
              <w:shd w:val="clear" w:color="auto" w:fill="FFFFFF" w:themeFill="background1"/>
              <w:suppressAutoHyphens w:val="0"/>
              <w:spacing w:before="280" w:after="0" w:line="100" w:lineRule="atLeast"/>
              <w:ind w:left="360"/>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Seguro de Transporte Todo Riesgo de Valores</w:t>
            </w:r>
          </w:p>
          <w:p w:rsidR="00ED65ED" w:rsidRDefault="00364A3D" w:rsidP="000E7F55">
            <w:pPr>
              <w:shd w:val="clear" w:color="auto" w:fill="FFFFFF" w:themeFill="background1"/>
              <w:suppressAutoHyphens w:val="0"/>
              <w:spacing w:before="280" w:after="0" w:line="100" w:lineRule="atLeast"/>
              <w:ind w:left="360"/>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Seguro Todo Riesgo Contratista - Póliza de Daños</w:t>
            </w:r>
          </w:p>
          <w:p w:rsidR="00ED65ED" w:rsidRDefault="00364A3D" w:rsidP="000E7F55">
            <w:pPr>
              <w:shd w:val="clear" w:color="auto" w:fill="FFFFFF" w:themeFill="background1"/>
              <w:suppressAutoHyphens w:val="0"/>
              <w:spacing w:before="280" w:after="0" w:line="100" w:lineRule="atLeast"/>
              <w:ind w:left="360"/>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Seguro de Transporte Póliza Tradicional Automática de Mercancías</w:t>
            </w:r>
          </w:p>
          <w:p w:rsidR="00ED65ED" w:rsidRDefault="00364A3D" w:rsidP="000E7F55">
            <w:pPr>
              <w:shd w:val="clear" w:color="auto" w:fill="FFFFFF" w:themeFill="background1"/>
              <w:suppressAutoHyphens w:val="0"/>
              <w:spacing w:before="280" w:after="0" w:line="100" w:lineRule="atLeast"/>
              <w:ind w:left="360"/>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Seguro de Incendio Deudores Hipotecarios</w:t>
            </w:r>
          </w:p>
          <w:p w:rsidR="00ED65ED" w:rsidRDefault="00364A3D" w:rsidP="000E7F55">
            <w:pPr>
              <w:shd w:val="clear" w:color="auto" w:fill="FFFFFF" w:themeFill="background1"/>
              <w:suppressAutoHyphens w:val="0"/>
              <w:spacing w:before="280" w:after="0" w:line="100" w:lineRule="atLeast"/>
              <w:ind w:left="360"/>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Seguro de Vida Deudores Hipotecarios</w:t>
            </w:r>
          </w:p>
          <w:p w:rsidR="00ED65ED" w:rsidRDefault="00364A3D" w:rsidP="000E7F55">
            <w:pPr>
              <w:shd w:val="clear" w:color="auto" w:fill="FFFFFF" w:themeFill="background1"/>
              <w:suppressAutoHyphens w:val="0"/>
              <w:spacing w:before="280" w:after="0" w:line="100" w:lineRule="atLeast"/>
              <w:ind w:left="360"/>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Seguro de Daños Materiales Combinados.</w:t>
            </w:r>
          </w:p>
          <w:p w:rsidR="00ED65ED" w:rsidRDefault="00ED65ED" w:rsidP="000E7F55">
            <w:pPr>
              <w:shd w:val="clear" w:color="auto" w:fill="FFFFFF" w:themeFill="background1"/>
              <w:suppressAutoHyphens w:val="0"/>
              <w:spacing w:before="280" w:after="0" w:line="100" w:lineRule="atLeast"/>
              <w:ind w:left="360"/>
              <w:jc w:val="center"/>
              <w:rPr>
                <w:rFonts w:ascii="Arial" w:eastAsia="Times New Roman" w:hAnsi="Arial" w:cs="Times New Roman"/>
                <w:b/>
                <w:sz w:val="16"/>
                <w:szCs w:val="16"/>
                <w:lang w:eastAsia="es-CO"/>
              </w:rPr>
            </w:pPr>
          </w:p>
          <w:p w:rsidR="00ED65ED" w:rsidRDefault="00ED65ED" w:rsidP="000E7F55">
            <w:pPr>
              <w:shd w:val="clear" w:color="auto" w:fill="FFFFFF" w:themeFill="background1"/>
              <w:suppressAutoHyphens w:val="0"/>
              <w:spacing w:before="280" w:after="0" w:line="100" w:lineRule="atLeast"/>
              <w:jc w:val="center"/>
              <w:rPr>
                <w:rFonts w:ascii="Arial" w:eastAsia="Times New Roman" w:hAnsi="Arial" w:cs="Times New Roman"/>
                <w:b/>
                <w:sz w:val="16"/>
                <w:szCs w:val="16"/>
                <w:lang w:eastAsia="es-CO"/>
              </w:rPr>
            </w:pPr>
          </w:p>
        </w:tc>
        <w:tc>
          <w:tcPr>
            <w:tcW w:w="2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ED65ED" w:rsidRDefault="00364A3D" w:rsidP="000E7F55">
            <w:pPr>
              <w:shd w:val="clear" w:color="auto" w:fill="FFFFFF" w:themeFill="background1"/>
              <w:suppressAutoHyphens w:val="0"/>
              <w:spacing w:before="280" w:after="0" w:line="100" w:lineRule="atLeast"/>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25 de Mayo de 2016</w:t>
            </w:r>
          </w:p>
        </w:tc>
        <w:tc>
          <w:tcPr>
            <w:tcW w:w="2310" w:type="dxa"/>
            <w:vMerge w:val="restart"/>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ED65ED" w:rsidRDefault="00364A3D" w:rsidP="000E7F55">
            <w:pPr>
              <w:shd w:val="clear" w:color="auto" w:fill="FFFFFF" w:themeFill="background1"/>
              <w:suppressAutoHyphens w:val="0"/>
              <w:spacing w:before="280" w:after="0" w:line="100" w:lineRule="atLeast"/>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$ 1.604.000.000</w:t>
            </w:r>
          </w:p>
          <w:p w:rsidR="00ED65ED" w:rsidRDefault="00ED65ED" w:rsidP="000E7F55">
            <w:pPr>
              <w:shd w:val="clear" w:color="auto" w:fill="FFFFFF" w:themeFill="background1"/>
              <w:suppressAutoHyphens w:val="0"/>
              <w:spacing w:before="280" w:after="0" w:line="100" w:lineRule="atLeast"/>
              <w:jc w:val="center"/>
              <w:rPr>
                <w:rFonts w:ascii="Arial" w:eastAsia="Times New Roman" w:hAnsi="Arial" w:cs="Times New Roman"/>
                <w:b/>
                <w:sz w:val="16"/>
                <w:szCs w:val="16"/>
                <w:lang w:eastAsia="es-CO"/>
              </w:rPr>
            </w:pPr>
          </w:p>
        </w:tc>
      </w:tr>
      <w:tr w:rsidR="00ED65ED">
        <w:trPr>
          <w:cantSplit/>
        </w:trPr>
        <w:tc>
          <w:tcPr>
            <w:tcW w:w="2503"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ED65ED" w:rsidRDefault="00364A3D" w:rsidP="000E7F55">
            <w:pPr>
              <w:shd w:val="clear" w:color="auto" w:fill="FFFFFF" w:themeFill="background1"/>
              <w:suppressAutoHyphens w:val="0"/>
              <w:spacing w:before="280" w:after="0" w:line="100" w:lineRule="atLeast"/>
              <w:ind w:left="360"/>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 xml:space="preserve">Póliza expedida por </w:t>
            </w:r>
            <w:proofErr w:type="spellStart"/>
            <w:r>
              <w:rPr>
                <w:rFonts w:ascii="Arial" w:eastAsia="Times New Roman" w:hAnsi="Arial" w:cs="Times New Roman"/>
                <w:b/>
                <w:sz w:val="16"/>
                <w:szCs w:val="16"/>
                <w:lang w:eastAsia="es-CO"/>
              </w:rPr>
              <w:t>Chubb</w:t>
            </w:r>
            <w:proofErr w:type="spellEnd"/>
            <w:r>
              <w:rPr>
                <w:rFonts w:ascii="Arial" w:eastAsia="Times New Roman" w:hAnsi="Arial" w:cs="Times New Roman"/>
                <w:b/>
                <w:sz w:val="16"/>
                <w:szCs w:val="16"/>
                <w:lang w:eastAsia="es-CO"/>
              </w:rPr>
              <w:t xml:space="preserve"> de Colombia Compañía de Seguros S.A.</w:t>
            </w:r>
          </w:p>
          <w:p w:rsidR="00ED65ED" w:rsidRDefault="00ED65ED" w:rsidP="000E7F55">
            <w:pPr>
              <w:shd w:val="clear" w:color="auto" w:fill="FFFFFF" w:themeFill="background1"/>
              <w:suppressAutoHyphens w:val="0"/>
              <w:spacing w:before="280" w:after="0" w:line="100" w:lineRule="atLeast"/>
              <w:ind w:left="360"/>
              <w:jc w:val="center"/>
              <w:rPr>
                <w:rFonts w:ascii="Arial" w:eastAsia="Times New Roman" w:hAnsi="Arial" w:cs="Times New Roman"/>
                <w:b/>
                <w:sz w:val="16"/>
                <w:szCs w:val="16"/>
                <w:lang w:eastAsia="es-CO"/>
              </w:rPr>
            </w:pPr>
          </w:p>
        </w:tc>
        <w:tc>
          <w:tcPr>
            <w:tcW w:w="2642"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ED65ED" w:rsidRDefault="00364A3D" w:rsidP="000E7F55">
            <w:pPr>
              <w:shd w:val="clear" w:color="auto" w:fill="FFFFFF" w:themeFill="background1"/>
              <w:suppressAutoHyphens w:val="0"/>
              <w:spacing w:before="280" w:after="0" w:line="100" w:lineRule="atLeast"/>
              <w:ind w:left="360"/>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Póliza de Infidelidad y Riesgos Financieros.</w:t>
            </w:r>
          </w:p>
          <w:p w:rsidR="00ED65ED" w:rsidRDefault="00ED65ED" w:rsidP="000E7F55">
            <w:pPr>
              <w:shd w:val="clear" w:color="auto" w:fill="FFFFFF" w:themeFill="background1"/>
              <w:suppressAutoHyphens w:val="0"/>
              <w:spacing w:before="280" w:after="0" w:line="100" w:lineRule="atLeast"/>
              <w:ind w:left="360"/>
              <w:jc w:val="center"/>
              <w:rPr>
                <w:rFonts w:ascii="Arial" w:eastAsia="Times New Roman" w:hAnsi="Arial" w:cs="Times New Roman"/>
                <w:b/>
                <w:sz w:val="16"/>
                <w:szCs w:val="16"/>
                <w:lang w:eastAsia="es-CO"/>
              </w:rPr>
            </w:pPr>
          </w:p>
        </w:tc>
        <w:tc>
          <w:tcPr>
            <w:tcW w:w="2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ED65ED" w:rsidRDefault="00364A3D" w:rsidP="000E7F55">
            <w:pPr>
              <w:shd w:val="clear" w:color="auto" w:fill="FFFFFF" w:themeFill="background1"/>
              <w:suppressAutoHyphens w:val="0"/>
              <w:spacing w:before="280" w:after="0" w:line="100" w:lineRule="atLeast"/>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30 de Enero de 2016</w:t>
            </w:r>
          </w:p>
        </w:tc>
        <w:tc>
          <w:tcPr>
            <w:tcW w:w="2310" w:type="dxa"/>
            <w:vMerge/>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ED65ED" w:rsidRDefault="00ED65ED" w:rsidP="000E7F55">
            <w:pPr>
              <w:shd w:val="clear" w:color="auto" w:fill="FFFFFF" w:themeFill="background1"/>
              <w:suppressAutoHyphens w:val="0"/>
              <w:spacing w:before="280" w:after="0" w:line="100" w:lineRule="atLeast"/>
              <w:jc w:val="center"/>
              <w:rPr>
                <w:rFonts w:ascii="Arial" w:eastAsia="Times New Roman" w:hAnsi="Arial" w:cs="Times New Roman"/>
                <w:b/>
                <w:sz w:val="16"/>
                <w:szCs w:val="16"/>
                <w:lang w:eastAsia="es-CO"/>
              </w:rPr>
            </w:pPr>
          </w:p>
        </w:tc>
      </w:tr>
      <w:tr w:rsidR="00ED65ED">
        <w:trPr>
          <w:cantSplit/>
        </w:trPr>
        <w:tc>
          <w:tcPr>
            <w:tcW w:w="2503"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ED65ED" w:rsidRDefault="00364A3D" w:rsidP="000E7F55">
            <w:pPr>
              <w:shd w:val="clear" w:color="auto" w:fill="FFFFFF" w:themeFill="background1"/>
              <w:suppressAutoHyphens w:val="0"/>
              <w:spacing w:before="280" w:after="0" w:line="100" w:lineRule="atLeast"/>
              <w:ind w:left="360"/>
              <w:jc w:val="both"/>
              <w:rPr>
                <w:rFonts w:ascii="Arial" w:eastAsia="Times New Roman" w:hAnsi="Arial" w:cs="Times New Roman"/>
                <w:b/>
                <w:sz w:val="16"/>
                <w:szCs w:val="16"/>
                <w:lang w:eastAsia="es-CO"/>
              </w:rPr>
            </w:pPr>
            <w:r>
              <w:rPr>
                <w:rFonts w:ascii="Arial" w:eastAsia="Times New Roman" w:hAnsi="Arial" w:cs="Times New Roman"/>
                <w:b/>
                <w:sz w:val="16"/>
                <w:szCs w:val="16"/>
                <w:lang w:eastAsia="es-CO"/>
              </w:rPr>
              <w:t>Póliza expedida por Mapfre Colombia</w:t>
            </w:r>
          </w:p>
        </w:tc>
        <w:tc>
          <w:tcPr>
            <w:tcW w:w="2642"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ED65ED" w:rsidRDefault="00364A3D" w:rsidP="000E7F55">
            <w:pPr>
              <w:shd w:val="clear" w:color="auto" w:fill="FFFFFF" w:themeFill="background1"/>
              <w:suppressAutoHyphens w:val="0"/>
              <w:spacing w:before="280" w:after="0" w:line="100" w:lineRule="atLeast"/>
              <w:ind w:left="360"/>
              <w:jc w:val="both"/>
              <w:rPr>
                <w:rFonts w:ascii="Arial" w:eastAsia="Times New Roman" w:hAnsi="Arial" w:cs="Times New Roman"/>
                <w:b/>
                <w:sz w:val="16"/>
                <w:szCs w:val="16"/>
                <w:lang w:eastAsia="es-CO"/>
              </w:rPr>
            </w:pPr>
            <w:r>
              <w:rPr>
                <w:rFonts w:ascii="Arial" w:eastAsia="Times New Roman" w:hAnsi="Arial" w:cs="Times New Roman"/>
                <w:b/>
                <w:sz w:val="16"/>
                <w:szCs w:val="16"/>
                <w:lang w:eastAsia="es-CO"/>
              </w:rPr>
              <w:t>Póliza de Responsabilidad Civil Extra contractual</w:t>
            </w:r>
          </w:p>
        </w:tc>
        <w:tc>
          <w:tcPr>
            <w:tcW w:w="2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ED65ED" w:rsidRDefault="00364A3D" w:rsidP="000E7F55">
            <w:pPr>
              <w:shd w:val="clear" w:color="auto" w:fill="FFFFFF" w:themeFill="background1"/>
              <w:suppressAutoHyphens w:val="0"/>
              <w:spacing w:before="280" w:after="0" w:line="100" w:lineRule="atLeast"/>
              <w:jc w:val="center"/>
              <w:rPr>
                <w:rFonts w:ascii="Arial" w:eastAsia="Times New Roman" w:hAnsi="Arial" w:cs="Times New Roman"/>
                <w:b/>
                <w:sz w:val="16"/>
                <w:szCs w:val="16"/>
                <w:lang w:eastAsia="es-CO"/>
              </w:rPr>
            </w:pPr>
            <w:r>
              <w:rPr>
                <w:rFonts w:ascii="Arial" w:eastAsia="Times New Roman" w:hAnsi="Arial" w:cs="Times New Roman"/>
                <w:b/>
                <w:sz w:val="16"/>
                <w:szCs w:val="16"/>
                <w:lang w:eastAsia="es-CO"/>
              </w:rPr>
              <w:t>25 de Mayo de 2016</w:t>
            </w:r>
          </w:p>
        </w:tc>
        <w:tc>
          <w:tcPr>
            <w:tcW w:w="2310" w:type="dxa"/>
            <w:vMerge/>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ED65ED" w:rsidRDefault="00ED65ED" w:rsidP="000E7F55">
            <w:pPr>
              <w:shd w:val="clear" w:color="auto" w:fill="FFFFFF" w:themeFill="background1"/>
              <w:suppressAutoHyphens w:val="0"/>
              <w:spacing w:before="280" w:after="0" w:line="100" w:lineRule="atLeast"/>
              <w:jc w:val="center"/>
              <w:rPr>
                <w:rFonts w:ascii="Arial" w:eastAsia="Times New Roman" w:hAnsi="Arial" w:cs="Times New Roman"/>
                <w:b/>
                <w:sz w:val="16"/>
                <w:szCs w:val="16"/>
                <w:lang w:eastAsia="es-CO"/>
              </w:rPr>
            </w:pPr>
          </w:p>
        </w:tc>
      </w:tr>
    </w:tbl>
    <w:p w:rsidR="00ED65ED" w:rsidRDefault="00ED65ED" w:rsidP="000E7F55">
      <w:pPr>
        <w:shd w:val="clear" w:color="auto" w:fill="FFFFFF" w:themeFill="background1"/>
        <w:spacing w:before="280" w:after="119" w:line="100" w:lineRule="atLeast"/>
        <w:rPr>
          <w:rFonts w:ascii="Arial" w:eastAsia="Times New Roman" w:hAnsi="Arial" w:cs="Times New Roman"/>
          <w:b/>
          <w:color w:val="000000"/>
          <w:sz w:val="24"/>
          <w:szCs w:val="24"/>
        </w:rPr>
      </w:pPr>
    </w:p>
    <w:p w:rsidR="00ED65ED" w:rsidRDefault="00ED65ED" w:rsidP="000E7F55">
      <w:pPr>
        <w:shd w:val="clear" w:color="auto" w:fill="FFFFFF" w:themeFill="background1"/>
        <w:spacing w:before="280" w:after="119" w:line="100" w:lineRule="atLeast"/>
        <w:rPr>
          <w:rFonts w:ascii="Arial" w:eastAsia="Times New Roman" w:hAnsi="Arial" w:cs="Times New Roman"/>
          <w:b/>
          <w:color w:val="000000"/>
          <w:sz w:val="24"/>
          <w:szCs w:val="24"/>
        </w:rPr>
      </w:pPr>
    </w:p>
    <w:p w:rsidR="00ED65ED" w:rsidRDefault="00ED65ED" w:rsidP="000E7F55">
      <w:pPr>
        <w:shd w:val="clear" w:color="auto" w:fill="FFFFFF" w:themeFill="background1"/>
        <w:spacing w:before="280" w:after="119" w:line="100" w:lineRule="atLeast"/>
        <w:rPr>
          <w:rFonts w:ascii="Arial" w:eastAsia="Times New Roman" w:hAnsi="Arial" w:cs="Times New Roman"/>
          <w:b/>
          <w:color w:val="000000"/>
          <w:sz w:val="24"/>
          <w:szCs w:val="24"/>
        </w:rPr>
      </w:pPr>
    </w:p>
    <w:p w:rsidR="00ED65ED" w:rsidRDefault="00ED65ED" w:rsidP="000E7F55">
      <w:pPr>
        <w:shd w:val="clear" w:color="auto" w:fill="FFFFFF" w:themeFill="background1"/>
        <w:spacing w:before="280" w:after="119" w:line="100" w:lineRule="atLeast"/>
        <w:rPr>
          <w:rFonts w:ascii="Arial" w:eastAsia="Times New Roman" w:hAnsi="Arial" w:cs="Times New Roman"/>
          <w:b/>
          <w:color w:val="000000"/>
          <w:sz w:val="24"/>
          <w:szCs w:val="24"/>
        </w:rPr>
      </w:pPr>
    </w:p>
    <w:p w:rsidR="00ED65ED" w:rsidRDefault="00ED65ED" w:rsidP="000E7F55">
      <w:pPr>
        <w:shd w:val="clear" w:color="auto" w:fill="FFFFFF" w:themeFill="background1"/>
        <w:spacing w:before="280" w:after="119" w:line="100" w:lineRule="atLeast"/>
        <w:rPr>
          <w:rFonts w:ascii="Arial" w:eastAsia="Times New Roman" w:hAnsi="Arial" w:cs="Times New Roman"/>
          <w:b/>
          <w:color w:val="000000"/>
          <w:sz w:val="24"/>
          <w:szCs w:val="24"/>
        </w:rPr>
      </w:pPr>
    </w:p>
    <w:p w:rsidR="00ED65ED" w:rsidRDefault="00ED65ED" w:rsidP="000E7F55">
      <w:pPr>
        <w:shd w:val="clear" w:color="auto" w:fill="FFFFFF" w:themeFill="background1"/>
        <w:spacing w:before="280" w:after="119" w:line="100" w:lineRule="atLeast"/>
        <w:rPr>
          <w:rFonts w:ascii="Arial" w:eastAsia="Times New Roman" w:hAnsi="Arial" w:cs="Times New Roman"/>
          <w:b/>
          <w:color w:val="000000"/>
          <w:sz w:val="24"/>
          <w:szCs w:val="24"/>
        </w:rPr>
      </w:pPr>
    </w:p>
    <w:p w:rsidR="00364A3D" w:rsidRDefault="00364A3D" w:rsidP="000E7F55">
      <w:pPr>
        <w:shd w:val="clear" w:color="auto" w:fill="FFFFFF" w:themeFill="background1"/>
        <w:spacing w:before="280" w:after="119" w:line="100" w:lineRule="atLeast"/>
        <w:rPr>
          <w:rFonts w:ascii="Arial" w:eastAsia="Times New Roman" w:hAnsi="Arial" w:cs="Times New Roman"/>
          <w:b/>
          <w:color w:val="000000"/>
          <w:sz w:val="24"/>
          <w:szCs w:val="24"/>
        </w:rPr>
      </w:pPr>
    </w:p>
    <w:p w:rsidR="00ED65ED" w:rsidRDefault="00364A3D" w:rsidP="000E7F55">
      <w:pPr>
        <w:shd w:val="clear" w:color="auto" w:fill="FFFFFF" w:themeFill="background1"/>
        <w:spacing w:before="280" w:after="119" w:line="100" w:lineRule="atLeast"/>
        <w:rPr>
          <w:rFonts w:ascii="Arial" w:eastAsia="Times New Roman" w:hAnsi="Arial" w:cs="Times New Roman"/>
          <w:b/>
          <w:color w:val="000000"/>
          <w:sz w:val="24"/>
          <w:szCs w:val="24"/>
        </w:rPr>
      </w:pPr>
      <w:r>
        <w:rPr>
          <w:rFonts w:ascii="Arial" w:eastAsia="Times New Roman" w:hAnsi="Arial" w:cs="Times New Roman"/>
          <w:b/>
          <w:color w:val="000000"/>
          <w:sz w:val="24"/>
          <w:szCs w:val="24"/>
        </w:rPr>
        <w:t>Pendiente contratar 2015:</w:t>
      </w:r>
    </w:p>
    <w:p w:rsidR="00ED65ED" w:rsidRDefault="00ED65ED" w:rsidP="000E7F55">
      <w:pPr>
        <w:shd w:val="clear" w:color="auto" w:fill="FFFFFF" w:themeFill="background1"/>
        <w:spacing w:before="280" w:after="119" w:line="100" w:lineRule="atLeast"/>
        <w:rPr>
          <w:rFonts w:ascii="Arial" w:eastAsia="Times New Roman" w:hAnsi="Arial" w:cs="Times New Roman"/>
          <w:b/>
          <w:color w:val="000000"/>
          <w:sz w:val="24"/>
          <w:szCs w:val="24"/>
        </w:rPr>
      </w:pPr>
    </w:p>
    <w:tbl>
      <w:tblPr>
        <w:tblW w:w="0" w:type="auto"/>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0" w:type="dxa"/>
          <w:bottom w:w="15" w:type="dxa"/>
          <w:right w:w="15" w:type="dxa"/>
        </w:tblCellMar>
        <w:tblLook w:val="04A0"/>
      </w:tblPr>
      <w:tblGrid>
        <w:gridCol w:w="301"/>
        <w:gridCol w:w="5630"/>
        <w:gridCol w:w="1158"/>
        <w:gridCol w:w="1145"/>
        <w:gridCol w:w="1173"/>
      </w:tblGrid>
      <w:tr w:rsidR="00ED65ED">
        <w:trPr>
          <w:cantSplit/>
          <w:trHeight w:val="230"/>
        </w:trPr>
        <w:tc>
          <w:tcPr>
            <w:tcW w:w="9405" w:type="dxa"/>
            <w:gridSpan w:val="5"/>
            <w:vMerge w:val="restart"/>
            <w:tcBorders>
              <w:top w:val="single" w:sz="4" w:space="0" w:color="00000A"/>
              <w:left w:val="single" w:sz="4" w:space="0" w:color="00000A"/>
              <w:bottom w:val="single" w:sz="4" w:space="0" w:color="00000A"/>
              <w:right w:val="single" w:sz="4" w:space="0" w:color="00000A"/>
            </w:tcBorders>
            <w:shd w:val="clear" w:color="auto" w:fill="E6E6E6"/>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PROCESOS DE CONTRATACIÓN </w:t>
            </w:r>
          </w:p>
        </w:tc>
      </w:tr>
      <w:tr w:rsidR="00ED65ED">
        <w:trPr>
          <w:cantSplit/>
          <w:trHeight w:val="230"/>
        </w:trPr>
        <w:tc>
          <w:tcPr>
            <w:tcW w:w="9405" w:type="dxa"/>
            <w:gridSpan w:val="5"/>
            <w:vMerge/>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p>
        </w:tc>
      </w:tr>
      <w:tr w:rsidR="00ED65ED">
        <w:trPr>
          <w:cantSplit/>
          <w:trHeight w:val="255"/>
        </w:trPr>
        <w:tc>
          <w:tcPr>
            <w:tcW w:w="9405" w:type="dxa"/>
            <w:gridSpan w:val="5"/>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p>
        </w:tc>
      </w:tr>
      <w:tr w:rsidR="00ED65ED">
        <w:trPr>
          <w:cantSplit/>
          <w:trHeight w:val="375"/>
        </w:trPr>
        <w:tc>
          <w:tcPr>
            <w:tcW w:w="7089" w:type="dxa"/>
            <w:gridSpan w:val="3"/>
            <w:tcBorders>
              <w:top w:val="single" w:sz="4" w:space="0" w:color="00000A"/>
              <w:left w:val="single" w:sz="4" w:space="0" w:color="00000A"/>
              <w:bottom w:val="single" w:sz="4" w:space="0" w:color="00000A"/>
              <w:right w:val="single" w:sz="4" w:space="0" w:color="00000A"/>
            </w:tcBorders>
            <w:shd w:val="clear" w:color="auto" w:fill="E6E6E6"/>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Procesos de licitaciones públicas </w:t>
            </w:r>
          </w:p>
        </w:tc>
        <w:tc>
          <w:tcPr>
            <w:tcW w:w="1145" w:type="dxa"/>
            <w:tcBorders>
              <w:top w:val="single" w:sz="4" w:space="0" w:color="00000A"/>
              <w:left w:val="single" w:sz="4" w:space="0" w:color="00000A"/>
              <w:bottom w:val="single" w:sz="4" w:space="0" w:color="00000A"/>
              <w:right w:val="single" w:sz="4" w:space="0" w:color="00000A"/>
            </w:tcBorders>
            <w:shd w:val="clear" w:color="auto" w:fill="E6E6E6"/>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Subdirección </w:t>
            </w:r>
          </w:p>
        </w:tc>
        <w:tc>
          <w:tcPr>
            <w:tcW w:w="1171" w:type="dxa"/>
            <w:tcBorders>
              <w:top w:val="single" w:sz="4" w:space="0" w:color="00000A"/>
              <w:left w:val="single" w:sz="4" w:space="0" w:color="00000A"/>
              <w:bottom w:val="single" w:sz="4" w:space="0" w:color="00000A"/>
              <w:right w:val="single" w:sz="4" w:space="0" w:color="00000A"/>
            </w:tcBorders>
            <w:shd w:val="clear" w:color="auto" w:fill="E6E6E6"/>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Estado </w:t>
            </w:r>
          </w:p>
        </w:tc>
      </w:tr>
      <w:tr w:rsidR="00ED65ED">
        <w:trPr>
          <w:cantSplit/>
          <w:trHeight w:val="255"/>
        </w:trPr>
        <w:tc>
          <w:tcPr>
            <w:tcW w:w="301" w:type="dxa"/>
            <w:tcBorders>
              <w:top w:val="single" w:sz="4" w:space="0" w:color="00000A"/>
              <w:left w:val="single" w:sz="4" w:space="0" w:color="00000A"/>
              <w:bottom w:val="single" w:sz="4" w:space="0" w:color="00000A"/>
              <w:right w:val="single" w:sz="4" w:space="0" w:color="00000A"/>
            </w:tcBorders>
            <w:shd w:val="clear" w:color="auto" w:fill="E6E6E6"/>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No. </w:t>
            </w:r>
          </w:p>
        </w:tc>
        <w:tc>
          <w:tcPr>
            <w:tcW w:w="5630" w:type="dxa"/>
            <w:tcBorders>
              <w:top w:val="single" w:sz="4" w:space="0" w:color="00000A"/>
              <w:left w:val="single" w:sz="4" w:space="0" w:color="00000A"/>
              <w:bottom w:val="single" w:sz="4" w:space="0" w:color="00000A"/>
              <w:right w:val="single" w:sz="4" w:space="0" w:color="00000A"/>
            </w:tcBorders>
            <w:shd w:val="clear" w:color="auto" w:fill="E6E6E6"/>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Objeto contractual </w:t>
            </w:r>
          </w:p>
        </w:tc>
        <w:tc>
          <w:tcPr>
            <w:tcW w:w="1156" w:type="dxa"/>
            <w:tcBorders>
              <w:top w:val="single" w:sz="4" w:space="0" w:color="00000A"/>
              <w:left w:val="single" w:sz="4" w:space="0" w:color="00000A"/>
              <w:bottom w:val="single" w:sz="4" w:space="0" w:color="00000A"/>
              <w:right w:val="single" w:sz="4" w:space="0" w:color="00000A"/>
            </w:tcBorders>
            <w:shd w:val="clear" w:color="auto" w:fill="E6E6E6"/>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Valor </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p>
        </w:tc>
      </w:tr>
      <w:tr w:rsidR="00ED65ED">
        <w:trPr>
          <w:cantSplit/>
          <w:trHeight w:val="123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Contratar por el sistema de precios global fijo los estudios y diseños de arquitectura e ingeniería del parque zonal y por el sistema de precios unitarios fijos sin formula de ajuste, las obras de la construcción de la primera etapa del parque Gustavo Uribe (02-004)</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1.247.000.000</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Construcciones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23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Contratar por el sistema de precios unitarios fijos sin formula de ajuste la construcción de la primera etapa del parque metropolitano el Porvenir I etapa (07-391)</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19.386.070.600</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Construcciones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88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3</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Contratar por el sistema de precios unitarios fijos sin formula ajuste las obras de adecuación del parque zonal Estadio Olaya Herrera (18-207)</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2.200.000.000</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Construcciones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79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4</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Realizar por el sistema de precios unitarios fijos sin fórmula de ajuste la construcción y/o adecuación de los parques vecinales en la UPZ Patio Bonito.</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3.896.090.553</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Construcciones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90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5</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Realizar por el sistema de precios unitarios fijos sin fórmula de ajuste la construcción y/o adecuación de los parques vecinales en la UPZ Suba Rincón.</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9.683.603.585</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Construcciones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97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6</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Contratar por el sistema de precios global fijos los diseños y estudios técnicos y por sistema de precios unitarios fijos sin fórmula de ajuste las obras del parque Altos de la Estancia</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7.235.200.000</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Construcciones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PROYECTADA </w:t>
            </w:r>
          </w:p>
        </w:tc>
      </w:tr>
      <w:tr w:rsidR="00ED65ED">
        <w:trPr>
          <w:cantSplit/>
          <w:trHeight w:val="108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7</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Contratar póliza responsabilidad civil servidores públicos del I.D.R.D</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354.415.342</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Administrativa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PROYECTADA </w:t>
            </w:r>
          </w:p>
        </w:tc>
      </w:tr>
      <w:tr w:rsidR="00ED65ED">
        <w:trPr>
          <w:cantSplit/>
          <w:trHeight w:val="147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8</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Contratar precios fijos sin formula de ajuste el suministro, desmonte e instalación de piezas y/o partes del mobiliario urbano, módulos de juegos infantiles y estructuras deportivas de los parques de escala Regional, Metropolitana, zonal que conforman el Sistema Distrital de Parques</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1.820.000.000</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38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9</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Ejecutar mediante el sistema de precios unitarios fijos sin formula de reajuste el mantenimiento de la infraestructura física de los parques catalogados como grandes escenarios que conforman el Sistema Distrital de Parques.</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1.340.000.000</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87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10</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Ejecutar mediante el sistema de precios unitarios fijos sin formula de reajuste el mantenimiento de la infraestructura física de los parques catalogados como zonales, metropolitanos y regionales que conforman el Sistema Distrital de Parques.</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2.182.386.648</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30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11</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Contratar a precios fijos unitarios sin formula de ajuste la recuperación y mantenimiento de superficies pisos duros de los parques de escala regional, metropolitano zonal debidamente certificados y </w:t>
            </w:r>
            <w:proofErr w:type="spellStart"/>
            <w:r>
              <w:rPr>
                <w:rFonts w:ascii="Arial" w:eastAsia="Times New Roman" w:hAnsi="Arial" w:cs="Arial"/>
                <w:color w:val="000000"/>
                <w:sz w:val="16"/>
                <w:szCs w:val="16"/>
                <w:lang w:eastAsia="es-CO"/>
              </w:rPr>
              <w:t>geo</w:t>
            </w:r>
            <w:proofErr w:type="spellEnd"/>
            <w:r>
              <w:rPr>
                <w:rFonts w:ascii="Arial" w:eastAsia="Times New Roman" w:hAnsi="Arial" w:cs="Arial"/>
                <w:color w:val="000000"/>
                <w:sz w:val="16"/>
                <w:szCs w:val="16"/>
                <w:lang w:eastAsia="es-CO"/>
              </w:rPr>
              <w:t>-referenciados por el IDRD y el DADEP y que componen el Sistema Distrital de Parques</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3.640.000.000</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47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12</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Realizar por el sistema de precios unitarios fijos sin formula de ajuste el mantenimiento preventivo y correctivo de los campos deportivos en grama natural y grama sintética, ubicados en los diferentes parques administrados por el IDRD en Bogotá D.C. con suministro de elementos, insumos, personal y maquinaria necesarios en desarrollo del Proyecto " Parques Inclusivos: Física, Social, Económica y Ambientalmente"</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1.610.000.000</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90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13</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Realizar por el sistema a precios unitarios fijos sin formula de ajuste el mantenimiento preventivo y correctivo de cerramientos y mallas contra-impacto en los campos deportivos de los parques del Sistema Distrital de Parques.</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1.370.000.000</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08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14</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Contratar por el sistema de precios unitarios fijos sin fórmula de ajuste el manejo integral del arbolado, incluida la plantación de árboles nuevos, en los parques del IDRD.</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489.000.000</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93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15</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Contratar la prestación de servicio de primeros auxilios con auxiliares de enfermería MEC medico ambulancia </w:t>
            </w:r>
            <w:proofErr w:type="spellStart"/>
            <w:r>
              <w:rPr>
                <w:rFonts w:ascii="Arial" w:eastAsia="Times New Roman" w:hAnsi="Arial" w:cs="Arial"/>
                <w:color w:val="000000"/>
                <w:sz w:val="16"/>
                <w:szCs w:val="16"/>
                <w:lang w:eastAsia="es-CO"/>
              </w:rPr>
              <w:t>medicalizada</w:t>
            </w:r>
            <w:proofErr w:type="spellEnd"/>
            <w:r>
              <w:rPr>
                <w:rFonts w:ascii="Arial" w:eastAsia="Times New Roman" w:hAnsi="Arial" w:cs="Arial"/>
                <w:color w:val="000000"/>
                <w:sz w:val="16"/>
                <w:szCs w:val="16"/>
                <w:lang w:eastAsia="es-CO"/>
              </w:rPr>
              <w:t xml:space="preserve"> indispensable en la atención al usuario y personal de apoyo requerido en los eventos del proyecto</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99.240.348,00 </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035"/>
        </w:trPr>
        <w:tc>
          <w:tcPr>
            <w:tcW w:w="9405" w:type="dxa"/>
            <w:gridSpan w:val="5"/>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pPr>
            <w:r>
              <w:t>ADICIONES</w:t>
            </w:r>
          </w:p>
        </w:tc>
      </w:tr>
      <w:tr w:rsidR="00ED65ED">
        <w:trPr>
          <w:cantSplit/>
          <w:trHeight w:val="1035"/>
        </w:trPr>
        <w:tc>
          <w:tcPr>
            <w:tcW w:w="301" w:type="dxa"/>
            <w:tcBorders>
              <w:top w:val="nil"/>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w:t>
            </w:r>
          </w:p>
        </w:tc>
        <w:tc>
          <w:tcPr>
            <w:tcW w:w="5630" w:type="dxa"/>
            <w:tcBorders>
              <w:top w:val="nil"/>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Adición 1 al CPS 2016 2015 prestar servicio integral de vigilancia y seguridad privada en la modalidad móvil sin armas de fuego con medios de apoyo humano tecnológico y canino para la custodia</w:t>
            </w:r>
          </w:p>
        </w:tc>
        <w:tc>
          <w:tcPr>
            <w:tcW w:w="1156" w:type="dxa"/>
            <w:tcBorders>
              <w:top w:val="nil"/>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26.176.576,00 </w:t>
            </w:r>
          </w:p>
        </w:tc>
        <w:tc>
          <w:tcPr>
            <w:tcW w:w="1145" w:type="dxa"/>
            <w:tcBorders>
              <w:top w:val="nil"/>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73" w:type="dxa"/>
            <w:tcBorders>
              <w:top w:val="nil"/>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PROYECTADO</w:t>
            </w:r>
          </w:p>
        </w:tc>
      </w:tr>
      <w:tr w:rsidR="00ED65ED">
        <w:trPr>
          <w:cantSplit/>
          <w:trHeight w:val="96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Adición y prorroga al contrato 2148 de 2014 suministro de materiales de ferretería de primera calidad por el sistema de precios fijos unitarios sin formula de ajuste. </w:t>
            </w:r>
            <w:proofErr w:type="gramStart"/>
            <w:r>
              <w:rPr>
                <w:rFonts w:ascii="Arial" w:eastAsia="Times New Roman" w:hAnsi="Arial" w:cs="Arial"/>
                <w:color w:val="000000"/>
                <w:sz w:val="16"/>
                <w:szCs w:val="16"/>
                <w:lang w:eastAsia="es-CO"/>
              </w:rPr>
              <w:t>para</w:t>
            </w:r>
            <w:proofErr w:type="gramEnd"/>
            <w:r>
              <w:rPr>
                <w:rFonts w:ascii="Arial" w:eastAsia="Times New Roman" w:hAnsi="Arial" w:cs="Arial"/>
                <w:color w:val="000000"/>
                <w:sz w:val="16"/>
                <w:szCs w:val="16"/>
                <w:lang w:eastAsia="es-CO"/>
              </w:rPr>
              <w:t xml:space="preserve"> garantizar la sostenibilidad de la infraestructura de los parques.</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30.000.000,00 </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EN CURSO</w:t>
            </w:r>
          </w:p>
        </w:tc>
      </w:tr>
      <w:tr w:rsidR="00ED65ED">
        <w:trPr>
          <w:cantSplit/>
          <w:trHeight w:val="114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3</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Adición y prorroga al contrato 2324 de 2014 cuyo objeto es: contratar a precios fijos el mantenimiento preventivo y/o correctivo, la reparación o el suministro e instalación de los equipos electromecánicos o maquinas tales como electrobombas, plantas eléctricas, calentadores de agua calderas, aires</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270.000.000,00 </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PROYECTADO</w:t>
            </w:r>
          </w:p>
        </w:tc>
      </w:tr>
      <w:tr w:rsidR="00ED65ED">
        <w:trPr>
          <w:cantSplit/>
          <w:trHeight w:val="114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4</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Adición No. 1 al CPS No. 2016 de 2015 cuyo objeto es: “prestar el servicio integral de vigilancia y seguridad privada en la modalidad móvil, sin armas de fuego, con medios de apoyo humano, tecnológicos caninos para la custodia, amparo y salvaguarda de los bienes muebles y la sede administrativa, predios, parques y escenarios administrados por el IDRD</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918.983.200,00 </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PROYECTADO </w:t>
            </w:r>
          </w:p>
        </w:tc>
      </w:tr>
      <w:tr w:rsidR="00ED65ED">
        <w:trPr>
          <w:cantSplit/>
          <w:trHeight w:val="184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5</w:t>
            </w:r>
          </w:p>
        </w:tc>
        <w:tc>
          <w:tcPr>
            <w:tcW w:w="563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br/>
              <w:t xml:space="preserve">Adición al contrato No. 1963 de 2015, cuyo objeto es “contratar por el sistema de precios fijos unitarios sin fórmula de ajuste las actividades dirigidas a la recuperación de zonas verdes de los parques regionales, metropolitanos y zonales del sistema distrital de parques, a través de la </w:t>
            </w:r>
            <w:proofErr w:type="spellStart"/>
            <w:r>
              <w:rPr>
                <w:rFonts w:ascii="Arial" w:eastAsia="Times New Roman" w:hAnsi="Arial" w:cs="Arial"/>
                <w:color w:val="000000"/>
                <w:sz w:val="16"/>
                <w:szCs w:val="16"/>
                <w:lang w:eastAsia="es-CO"/>
              </w:rPr>
              <w:t>empradización</w:t>
            </w:r>
            <w:proofErr w:type="spellEnd"/>
            <w:r>
              <w:rPr>
                <w:rFonts w:ascii="Arial" w:eastAsia="Times New Roman" w:hAnsi="Arial" w:cs="Arial"/>
                <w:color w:val="000000"/>
                <w:sz w:val="16"/>
                <w:szCs w:val="16"/>
                <w:lang w:eastAsia="es-CO"/>
              </w:rPr>
              <w:t>.</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73.082.547,00 </w:t>
            </w:r>
          </w:p>
        </w:tc>
        <w:tc>
          <w:tcPr>
            <w:tcW w:w="114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7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PROYECTADO </w:t>
            </w:r>
          </w:p>
        </w:tc>
      </w:tr>
    </w:tbl>
    <w:p w:rsidR="00ED65ED" w:rsidRDefault="00ED65ED" w:rsidP="000E7F55">
      <w:pPr>
        <w:shd w:val="clear" w:color="auto" w:fill="FFFFFF" w:themeFill="background1"/>
        <w:spacing w:before="280" w:after="119" w:line="100" w:lineRule="atLeast"/>
        <w:rPr>
          <w:rFonts w:ascii="Arial" w:eastAsia="Times New Roman" w:hAnsi="Arial" w:cs="Times New Roman"/>
          <w:b/>
          <w:color w:val="000000"/>
          <w:sz w:val="24"/>
          <w:szCs w:val="24"/>
        </w:rPr>
      </w:pPr>
    </w:p>
    <w:tbl>
      <w:tblPr>
        <w:tblW w:w="0" w:type="auto"/>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0" w:type="dxa"/>
          <w:bottom w:w="15" w:type="dxa"/>
          <w:right w:w="15" w:type="dxa"/>
        </w:tblCellMar>
        <w:tblLook w:val="04A0"/>
      </w:tblPr>
      <w:tblGrid>
        <w:gridCol w:w="301"/>
        <w:gridCol w:w="3224"/>
        <w:gridCol w:w="1072"/>
        <w:gridCol w:w="2753"/>
        <w:gridCol w:w="2059"/>
      </w:tblGrid>
      <w:tr w:rsidR="00ED65ED">
        <w:trPr>
          <w:cantSplit/>
          <w:trHeight w:val="255"/>
        </w:trPr>
        <w:tc>
          <w:tcPr>
            <w:tcW w:w="4597" w:type="dxa"/>
            <w:gridSpan w:val="3"/>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Procesos de selección abreviadas</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Subdirección </w:t>
            </w:r>
          </w:p>
        </w:tc>
        <w:tc>
          <w:tcPr>
            <w:tcW w:w="2055"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Estado </w:t>
            </w:r>
          </w:p>
        </w:tc>
      </w:tr>
      <w:tr w:rsidR="00ED65ED">
        <w:trPr>
          <w:cantSplit/>
          <w:trHeight w:val="25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No. </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Objeto contractual </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Valor </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p>
        </w:tc>
      </w:tr>
      <w:tr w:rsidR="00ED65ED">
        <w:trPr>
          <w:cantSplit/>
          <w:trHeight w:val="54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Insumos de archivo </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65.054.500</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Administrativa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27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Renovación y adquisición de Aires acondicionados</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55.000.000</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Administrativa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PROYECTADA</w:t>
            </w:r>
          </w:p>
        </w:tc>
      </w:tr>
      <w:tr w:rsidR="00ED65ED">
        <w:trPr>
          <w:cantSplit/>
          <w:trHeight w:val="54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3</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Sistema de seguridad de la información fase 1</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120.000.000</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Administrativa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90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4</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El contratista se compromete para con el IDRD a realizar la entrega a titulo de compraventa de sillas ergonómicas de acuerdo a las especificaciones técnicas entregadas por el IDRD a precios unitarios fijos.</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91.000.000</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Administrativa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51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5</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El contratista se compromete para con el IDRD, al suministro de elementos de ferretería y pintura necesarios para el mantenimiento de la sede administrativa.</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70.000.000</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Administrativa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72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6</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Realizar por el sistema de precios unitarios fijos sin formulación de ajuste la adecuación de la Oficina de Control Interno Disciplinario en las instalaciones del IDRD.</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64.327.277</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Administrativa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11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7</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El contratista se compromete para con el IDRD a realizar por el sistema de precios unitarios fijos sin formula de ajuste la impermeabilización de cubiertas de la sede administrativa del IDRD, de acuerdo con los requerimientos y características señaladas en el pliego de condiciones</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83.672.723</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Administrativa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99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8</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El contratista se compromete para con el IDRD a realizar por el sistema de precios unitarios fijos sin formula de ajuste la impermeabilización de cubiertas de la sede administrativa del IDRD, de acuerdo con los requerimiento y características señaladas en el pliego de condiciones.</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146.327.277</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Administrativa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66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9</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Adquisición, instalación y puesta en funcionamiento de los elementos tecnológicos para dotar la Sala de Audiencias de la Oficina de Asuntos Disciplinarios.</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38.000.000</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Administrativa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91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10</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Compra por el sistema de precios fijos unitarios de bicicletas según diseño establecido por el IDRD; que serán utilizadas para la operación de los </w:t>
            </w:r>
            <w:proofErr w:type="spellStart"/>
            <w:r>
              <w:rPr>
                <w:rFonts w:ascii="Arial" w:eastAsia="Times New Roman" w:hAnsi="Arial" w:cs="Arial"/>
                <w:color w:val="000000"/>
                <w:sz w:val="16"/>
                <w:szCs w:val="16"/>
                <w:lang w:eastAsia="es-CO"/>
              </w:rPr>
              <w:t>bicicorredores</w:t>
            </w:r>
            <w:proofErr w:type="spellEnd"/>
            <w:r>
              <w:rPr>
                <w:rFonts w:ascii="Arial" w:eastAsia="Times New Roman" w:hAnsi="Arial" w:cs="Arial"/>
                <w:color w:val="000000"/>
                <w:sz w:val="16"/>
                <w:szCs w:val="16"/>
                <w:lang w:eastAsia="es-CO"/>
              </w:rPr>
              <w:t xml:space="preserve"> desarrollados por el proyecto Pedalea por Bogotá.</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46.366.667</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Recreación y Deportes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32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11</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Contratar por el sistema de precios fijos unitarios la prestación del servicio público integral de requerido para el traslado de personal de apoyo y usuarios para el cumplimiento y desarrollo de los programas que adelanta el proyecto Jornada Escolar 40 Horas, en los lugares determinados por el Instituto de manera local y/o intermunicipal.</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610.000.000</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Recreación y Deportes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42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12</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Prestar por el sistema de precios fijos unitarios la prestación del servicio público integral de transporte terrestre automotor especial de pasajeros, requerido para el traslado de personal de apoyo y usuarios para el cumplimiento y desarrollo de los programas que adelanta el proyecto Tiempo Libre Tiempo Activo, en los lugares determinados por el Instituto de manera local y/o intermunicipal.</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37.950.000</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Recreación y Deportes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30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13</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Contratar por el sistema de precios fijos unitarios la prestación del servicio público integral de transporte terrestre automotor especial de pasajeros, requerido para el traslado de personal de apoyo y usuarios para el cumplimiento y desarrollo de los programas que adelanta el proyecto Tiempo Libre Tiempo Activo, en los lugares determinados por el Instituto de manera local y/o intermunicipal.</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24.205.000</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Recreación y Deportes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30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14</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Prestar por el sistema de precios fijos unitarios la prestación del servicio público integral de transporte terrestre automotor especial de </w:t>
            </w:r>
            <w:proofErr w:type="spellStart"/>
            <w:r>
              <w:rPr>
                <w:rFonts w:ascii="Arial" w:eastAsia="Times New Roman" w:hAnsi="Arial" w:cs="Arial"/>
                <w:color w:val="000000"/>
                <w:sz w:val="16"/>
                <w:szCs w:val="16"/>
                <w:lang w:eastAsia="es-CO"/>
              </w:rPr>
              <w:t>pasajeros</w:t>
            </w:r>
            <w:proofErr w:type="gramStart"/>
            <w:r>
              <w:rPr>
                <w:rFonts w:ascii="Arial" w:eastAsia="Times New Roman" w:hAnsi="Arial" w:cs="Arial"/>
                <w:color w:val="000000"/>
                <w:sz w:val="16"/>
                <w:szCs w:val="16"/>
                <w:lang w:eastAsia="es-CO"/>
              </w:rPr>
              <w:t>,requerido</w:t>
            </w:r>
            <w:proofErr w:type="spellEnd"/>
            <w:proofErr w:type="gramEnd"/>
            <w:r>
              <w:rPr>
                <w:rFonts w:ascii="Arial" w:eastAsia="Times New Roman" w:hAnsi="Arial" w:cs="Arial"/>
                <w:color w:val="000000"/>
                <w:sz w:val="16"/>
                <w:szCs w:val="16"/>
                <w:lang w:eastAsia="es-CO"/>
              </w:rPr>
              <w:t xml:space="preserve"> para el traslado de personal de apoyo y usuarios para el cumplimiento y desarrollo de los programas que adelanta el proyecto de Acciones Metropolitanas para la Convivencia, en los lugares determinados por el Instituto de manera local y/o intermunicipal.</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10.000.000</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Recreación y Deportes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15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15</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Realizar por el sistema de precios fijos unitarios, la prestación del servicio de operadores logísticos, que apoyarán la seguridad preventiva, seguridad en la zona de producción y seguridad de artistas en los eventos desarrollados por el proyecto Acciones Metropolitanas para la Convivencia.</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38.918.764</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Recreación y Deportes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PROYECTADA</w:t>
            </w:r>
          </w:p>
        </w:tc>
      </w:tr>
      <w:tr w:rsidR="00ED65ED">
        <w:trPr>
          <w:cantSplit/>
          <w:trHeight w:val="127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16</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Contratar por el sistema de precios fijos unitarios la prestación del servicio de primeros auxilios con auxiliares de enfermería, MEC (módulos de estabilización y clasificación), médicos y ambulancias </w:t>
            </w:r>
            <w:proofErr w:type="spellStart"/>
            <w:r>
              <w:rPr>
                <w:rFonts w:ascii="Arial" w:eastAsia="Times New Roman" w:hAnsi="Arial" w:cs="Arial"/>
                <w:color w:val="000000"/>
                <w:sz w:val="16"/>
                <w:szCs w:val="16"/>
                <w:lang w:eastAsia="es-CO"/>
              </w:rPr>
              <w:t>medicalizadas</w:t>
            </w:r>
            <w:proofErr w:type="spellEnd"/>
            <w:r>
              <w:rPr>
                <w:rFonts w:ascii="Arial" w:eastAsia="Times New Roman" w:hAnsi="Arial" w:cs="Arial"/>
                <w:color w:val="000000"/>
                <w:sz w:val="16"/>
                <w:szCs w:val="16"/>
                <w:lang w:eastAsia="es-CO"/>
              </w:rPr>
              <w:t>, indispensables en la atención de usuarios y personal de apoyo, requeridos para el desarrollo de los eventos masivos realizados por el proyecto</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51.000.000</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Recreación y Deportes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14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17</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"Contratar por el sistema de precios fijos unitarios la prestación del servicio de primeros auxilios con auxiliares de enfermería, MEC (módulos de estabilización y clasificación), médicos y ambulancias </w:t>
            </w:r>
            <w:proofErr w:type="spellStart"/>
            <w:r>
              <w:rPr>
                <w:rFonts w:ascii="Arial" w:eastAsia="Times New Roman" w:hAnsi="Arial" w:cs="Arial"/>
                <w:color w:val="000000"/>
                <w:sz w:val="16"/>
                <w:szCs w:val="16"/>
                <w:lang w:eastAsia="es-CO"/>
              </w:rPr>
              <w:t>medicalizadas</w:t>
            </w:r>
            <w:proofErr w:type="spellEnd"/>
            <w:r>
              <w:rPr>
                <w:rFonts w:ascii="Arial" w:eastAsia="Times New Roman" w:hAnsi="Arial" w:cs="Arial"/>
                <w:color w:val="000000"/>
                <w:sz w:val="16"/>
                <w:szCs w:val="16"/>
                <w:lang w:eastAsia="es-CO"/>
              </w:rPr>
              <w:t>, indispensables en la atención de usuarios y personal de apoyo, requeridos para el desarrollo de los eventos masivos realizados por el proyecto."</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71.976.782</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Recreación y Deportes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21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18</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Suministrar por el sistema de precios fijos unitarios elementos indispensables para la atención de primeros auxilios proporcionada a usuarios y personal de apoyo en caso de requerirse, ocurridas en el desarrollo de las actividades realizadas por el Proyecto Acciones Metropolitanas.</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56.500.000</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Recreación y Deportes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27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19</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Suministro de bonos intercambiables en artículos deportivos y recreativos, que serán entregados como parte de la premiación de las actividades del festival de Porras, realizadas por el proyecto Acciones Metropolitanas para la Convivencia, a los grupos que obtengan los primeros puestos en los diferentes eventos realizados.</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40.000.000</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Recreación y Deportes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33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20</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Contratar por el sistema de precios fijos unitarios la prestación del servicio de primeros auxilios con auxiliares de </w:t>
            </w:r>
            <w:proofErr w:type="spellStart"/>
            <w:r>
              <w:rPr>
                <w:rFonts w:ascii="Arial" w:eastAsia="Times New Roman" w:hAnsi="Arial" w:cs="Arial"/>
                <w:color w:val="000000"/>
                <w:sz w:val="16"/>
                <w:szCs w:val="16"/>
                <w:lang w:eastAsia="es-CO"/>
              </w:rPr>
              <w:t>enfermeria</w:t>
            </w:r>
            <w:proofErr w:type="spellEnd"/>
            <w:r>
              <w:rPr>
                <w:rFonts w:ascii="Arial" w:eastAsia="Times New Roman" w:hAnsi="Arial" w:cs="Arial"/>
                <w:color w:val="000000"/>
                <w:sz w:val="16"/>
                <w:szCs w:val="16"/>
                <w:lang w:eastAsia="es-CO"/>
              </w:rPr>
              <w:t xml:space="preserve">, MEC (módulos de estabilización y clasificación), médicos y ambulancias </w:t>
            </w:r>
            <w:proofErr w:type="spellStart"/>
            <w:r>
              <w:rPr>
                <w:rFonts w:ascii="Arial" w:eastAsia="Times New Roman" w:hAnsi="Arial" w:cs="Arial"/>
                <w:color w:val="000000"/>
                <w:sz w:val="16"/>
                <w:szCs w:val="16"/>
                <w:lang w:eastAsia="es-CO"/>
              </w:rPr>
              <w:t>medicalizadas</w:t>
            </w:r>
            <w:proofErr w:type="spellEnd"/>
            <w:r>
              <w:rPr>
                <w:rFonts w:ascii="Arial" w:eastAsia="Times New Roman" w:hAnsi="Arial" w:cs="Arial"/>
                <w:color w:val="000000"/>
                <w:sz w:val="16"/>
                <w:szCs w:val="16"/>
                <w:lang w:eastAsia="es-CO"/>
              </w:rPr>
              <w:t xml:space="preserve"> indispensables en la atención de usuarios y personal de apoyo, requeridos para el desarrollo de los eventos masivos y actividades </w:t>
            </w:r>
            <w:proofErr w:type="spellStart"/>
            <w:r>
              <w:rPr>
                <w:rFonts w:ascii="Arial" w:eastAsia="Times New Roman" w:hAnsi="Arial" w:cs="Arial"/>
                <w:color w:val="000000"/>
                <w:sz w:val="16"/>
                <w:szCs w:val="16"/>
                <w:lang w:eastAsia="es-CO"/>
              </w:rPr>
              <w:t>recreodeportivas</w:t>
            </w:r>
            <w:proofErr w:type="spellEnd"/>
            <w:r>
              <w:rPr>
                <w:rFonts w:ascii="Arial" w:eastAsia="Times New Roman" w:hAnsi="Arial" w:cs="Arial"/>
                <w:color w:val="000000"/>
                <w:sz w:val="16"/>
                <w:szCs w:val="16"/>
                <w:lang w:eastAsia="es-CO"/>
              </w:rPr>
              <w:t xml:space="preserve"> realizadas por el proyecto parques inclusivos.</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99.240.348</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Recreación y Deportes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75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21</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Realizar por el sistema de precios fijos unitarios la elaboración y suministro de uniformes que serán utilizados para la identificación institucional del personal que ejecuta las actividades desarrolladas por el proyecto Tiempo Libre Tiempo Activo</w:t>
            </w:r>
            <w:proofErr w:type="gramStart"/>
            <w:r>
              <w:rPr>
                <w:rFonts w:ascii="Arial" w:eastAsia="Times New Roman" w:hAnsi="Arial" w:cs="Arial"/>
                <w:color w:val="000000"/>
                <w:sz w:val="16"/>
                <w:szCs w:val="16"/>
                <w:lang w:eastAsia="es-CO"/>
              </w:rPr>
              <w:t>..</w:t>
            </w:r>
            <w:proofErr w:type="gramEnd"/>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35.956.000</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Recreación y Deportes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PROYECTADA</w:t>
            </w:r>
          </w:p>
        </w:tc>
      </w:tr>
      <w:tr w:rsidR="00ED65ED">
        <w:trPr>
          <w:cantSplit/>
          <w:trHeight w:val="114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22</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Contratar por el sistema de precios fijos unitarios el servicio de mantenimiento, pintura, cambio de repuestos, reparación de bicicletas tipo todo terreno, no convencionales y bicicletas estáticas, cambio de partes necesarias para el adecuado funcionamiento de las bicicletas utilizadas en los proyectos del IDRD.</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20.000.000</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Recreación y Deportes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23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23</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Prestar el servicio de Consulta Externa Especializada y demás servicios médicos de apoyo para diagnóstico, tratamiento y rehabilitación de los deportistas, toma de Imágenes Diagnósticas y de Laboratorio Clínico como apoyo al Programa de Rendimiento Deportivo, Centro de Perfeccionamiento Deportivo, Rendimiento Paralímpico y Programas de Actividad Física del Registro de Bogotá.</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38.000.000</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Recreación y Deportes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42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24</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Contratar a precios unitarios fijos sin formula de ajuste el mantenimiento preventivo y/o correctivo, la reparación o el suministro e instalación de los equipos electromecánicos o maquinaria tales como electrobombas, plantas eléctricas, calentadores de agua o calderas, aires acondicionados, elevadores, tractores y los equipos en general que se encuentran en los parques y escenarios administrados por el Instituto Distrital de Recreación y Deporte de Bogotá D.C.</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270.000.000</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PROYECTADA</w:t>
            </w:r>
          </w:p>
        </w:tc>
      </w:tr>
      <w:tr w:rsidR="00ED65ED">
        <w:trPr>
          <w:cantSplit/>
          <w:trHeight w:val="174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25</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Realizar las actividades necesarias para dar cumplimiento a los requerimientos ambientales establecidos por la Secretaria Distrital del medio ambiente SDA y la Corporación Autónoma Regional de Cundinamarca CAR respecto a la toma de niveles estáticos y dinámicos, caracterización de aguas para análisis físico-químico y bacteriológico en los pozos de los parques Simón Bolívar, Tunal y la Florida, ajuste de los planes de ahorro que lo requieran y realizar el mantenimiento del pozo profundo del parque Metropolitano el Simón Bolívar.</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55.978.004</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PROYECTADA</w:t>
            </w:r>
          </w:p>
        </w:tc>
      </w:tr>
      <w:tr w:rsidR="00ED65ED">
        <w:trPr>
          <w:cantSplit/>
          <w:trHeight w:val="109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26</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Realizar las actividades necesarias para dar cumplimiento a los requerimientos ambientales establecidos por la Secretaria Distrital de Ambiente y la car respecto a la toma de niveles estáticos y dinámicos, caracterización de aguas para análisis físico-</w:t>
            </w:r>
            <w:proofErr w:type="spellStart"/>
            <w:r>
              <w:rPr>
                <w:rFonts w:ascii="Arial" w:eastAsia="Times New Roman" w:hAnsi="Arial" w:cs="Arial"/>
                <w:color w:val="000000"/>
                <w:sz w:val="16"/>
                <w:szCs w:val="16"/>
                <w:lang w:eastAsia="es-CO"/>
              </w:rPr>
              <w:t>quimico</w:t>
            </w:r>
            <w:proofErr w:type="spellEnd"/>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55.978.004,00 </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EN CURSO</w:t>
            </w:r>
          </w:p>
        </w:tc>
      </w:tr>
      <w:tr w:rsidR="00ED65ED">
        <w:trPr>
          <w:cantSplit/>
          <w:trHeight w:val="102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27</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Elaborar </w:t>
            </w:r>
            <w:proofErr w:type="spellStart"/>
            <w:r>
              <w:rPr>
                <w:rFonts w:ascii="Arial" w:eastAsia="Times New Roman" w:hAnsi="Arial" w:cs="Arial"/>
                <w:color w:val="000000"/>
                <w:sz w:val="16"/>
                <w:szCs w:val="16"/>
                <w:lang w:eastAsia="es-CO"/>
              </w:rPr>
              <w:t>bioseñalización</w:t>
            </w:r>
            <w:proofErr w:type="spellEnd"/>
            <w:r>
              <w:rPr>
                <w:rFonts w:ascii="Arial" w:eastAsia="Times New Roman" w:hAnsi="Arial" w:cs="Arial"/>
                <w:color w:val="000000"/>
                <w:sz w:val="16"/>
                <w:szCs w:val="16"/>
                <w:lang w:eastAsia="es-CO"/>
              </w:rPr>
              <w:t xml:space="preserve"> para el parque regional la florida que incorpore materiales con potencial aprovechable elaborar 2 cuadros vivos con material vegetal así como también la realización de 10 talleres teórico prácticos del SDP definidos por Parques</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27.000.000,00 </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EN CURSO</w:t>
            </w:r>
          </w:p>
        </w:tc>
      </w:tr>
      <w:tr w:rsidR="00ED65ED">
        <w:trPr>
          <w:cantSplit/>
          <w:trHeight w:val="105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28</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Realizar el inventario de las fuentes de iluminación ubicadas en los parques y escenarios que cuentan con oficina de atención al usuario y que conforman el sistema distrital, identificando cantidad, tipo, descripción y ubicación, elaborar plan de acción</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27.500.000,00 </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EN CURSO</w:t>
            </w:r>
          </w:p>
        </w:tc>
      </w:tr>
      <w:tr w:rsidR="00ED65ED">
        <w:trPr>
          <w:cantSplit/>
          <w:trHeight w:val="93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29</w:t>
            </w:r>
          </w:p>
        </w:tc>
        <w:tc>
          <w:tcPr>
            <w:tcW w:w="3224"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Realizar el inventario de implementos </w:t>
            </w:r>
            <w:proofErr w:type="spellStart"/>
            <w:r>
              <w:rPr>
                <w:rFonts w:ascii="Arial" w:eastAsia="Times New Roman" w:hAnsi="Arial" w:cs="Arial"/>
                <w:color w:val="000000"/>
                <w:sz w:val="16"/>
                <w:szCs w:val="16"/>
                <w:lang w:eastAsia="es-CO"/>
              </w:rPr>
              <w:t>hidrosanitarios</w:t>
            </w:r>
            <w:proofErr w:type="spellEnd"/>
            <w:r>
              <w:rPr>
                <w:rFonts w:ascii="Arial" w:eastAsia="Times New Roman" w:hAnsi="Arial" w:cs="Arial"/>
                <w:color w:val="000000"/>
                <w:sz w:val="16"/>
                <w:szCs w:val="16"/>
                <w:lang w:eastAsia="es-CO"/>
              </w:rPr>
              <w:t xml:space="preserve"> por tipo, sistema cantidad y ubicación en todos los parques y escenarios que cuentan con ellos y que conforman el sistema distrital, así como elaborar el plan de acción para recambio.</w:t>
            </w:r>
          </w:p>
        </w:tc>
        <w:tc>
          <w:tcPr>
            <w:tcW w:w="1068"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27.500.000,00 </w:t>
            </w:r>
          </w:p>
        </w:tc>
        <w:tc>
          <w:tcPr>
            <w:tcW w:w="2753"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205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EN CURSO</w:t>
            </w:r>
          </w:p>
        </w:tc>
      </w:tr>
    </w:tbl>
    <w:p w:rsidR="00ED65ED" w:rsidRDefault="00ED65ED" w:rsidP="000E7F55">
      <w:pPr>
        <w:shd w:val="clear" w:color="auto" w:fill="FFFFFF" w:themeFill="background1"/>
        <w:spacing w:before="280" w:after="119" w:line="100" w:lineRule="atLeast"/>
        <w:rPr>
          <w:rFonts w:ascii="Arial" w:eastAsia="Times New Roman" w:hAnsi="Arial" w:cs="Times New Roman"/>
          <w:color w:val="000000"/>
          <w:sz w:val="24"/>
          <w:szCs w:val="24"/>
        </w:rPr>
      </w:pPr>
    </w:p>
    <w:tbl>
      <w:tblPr>
        <w:tblW w:w="0" w:type="auto"/>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0" w:type="dxa"/>
          <w:bottom w:w="15" w:type="dxa"/>
          <w:right w:w="15" w:type="dxa"/>
        </w:tblCellMar>
        <w:tblLook w:val="04A0"/>
      </w:tblPr>
      <w:tblGrid>
        <w:gridCol w:w="301"/>
        <w:gridCol w:w="4402"/>
        <w:gridCol w:w="1159"/>
        <w:gridCol w:w="857"/>
        <w:gridCol w:w="1489"/>
        <w:gridCol w:w="1199"/>
      </w:tblGrid>
      <w:tr w:rsidR="00ED65ED">
        <w:trPr>
          <w:cantSplit/>
          <w:trHeight w:val="645"/>
        </w:trPr>
        <w:tc>
          <w:tcPr>
            <w:tcW w:w="5862" w:type="dxa"/>
            <w:gridSpan w:val="3"/>
            <w:tcBorders>
              <w:top w:val="single" w:sz="4" w:space="0" w:color="00000A"/>
              <w:left w:val="single" w:sz="4" w:space="0" w:color="00000A"/>
              <w:bottom w:val="single" w:sz="4" w:space="0" w:color="00000A"/>
              <w:right w:val="single" w:sz="4" w:space="0" w:color="00000A"/>
            </w:tcBorders>
            <w:shd w:val="clear" w:color="auto" w:fill="E6E6E6"/>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Procesos de contratos directos (prestación de servicios , convenios interadministrativos)</w:t>
            </w:r>
          </w:p>
        </w:tc>
        <w:tc>
          <w:tcPr>
            <w:tcW w:w="857" w:type="dxa"/>
            <w:tcBorders>
              <w:top w:val="single" w:sz="4" w:space="0" w:color="00000A"/>
              <w:left w:val="single" w:sz="4" w:space="0" w:color="00000A"/>
              <w:bottom w:val="single" w:sz="4" w:space="0" w:color="00000A"/>
              <w:right w:val="single" w:sz="4" w:space="0" w:color="00000A"/>
            </w:tcBorders>
            <w:shd w:val="clear" w:color="auto" w:fill="E6E6E6"/>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TIPO </w:t>
            </w:r>
          </w:p>
        </w:tc>
        <w:tc>
          <w:tcPr>
            <w:tcW w:w="1489" w:type="dxa"/>
            <w:tcBorders>
              <w:top w:val="single" w:sz="4" w:space="0" w:color="00000A"/>
              <w:left w:val="single" w:sz="4" w:space="0" w:color="00000A"/>
              <w:bottom w:val="single" w:sz="4" w:space="0" w:color="00000A"/>
              <w:right w:val="single" w:sz="4" w:space="0" w:color="00000A"/>
            </w:tcBorders>
            <w:shd w:val="clear" w:color="auto" w:fill="E6E6E6"/>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Subdirección </w:t>
            </w:r>
          </w:p>
        </w:tc>
        <w:tc>
          <w:tcPr>
            <w:tcW w:w="1195" w:type="dxa"/>
            <w:tcBorders>
              <w:top w:val="single" w:sz="4" w:space="0" w:color="00000A"/>
              <w:left w:val="single" w:sz="4" w:space="0" w:color="00000A"/>
              <w:bottom w:val="single" w:sz="4" w:space="0" w:color="00000A"/>
              <w:right w:val="single" w:sz="4" w:space="0" w:color="00000A"/>
            </w:tcBorders>
            <w:shd w:val="clear" w:color="auto" w:fill="E6E6E6"/>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Estado </w:t>
            </w:r>
          </w:p>
        </w:tc>
      </w:tr>
      <w:tr w:rsidR="00ED65ED">
        <w:trPr>
          <w:cantSplit/>
          <w:trHeight w:val="255"/>
        </w:trPr>
        <w:tc>
          <w:tcPr>
            <w:tcW w:w="301" w:type="dxa"/>
            <w:tcBorders>
              <w:top w:val="single" w:sz="4" w:space="0" w:color="00000A"/>
              <w:left w:val="single" w:sz="4" w:space="0" w:color="00000A"/>
              <w:bottom w:val="single" w:sz="4" w:space="0" w:color="00000A"/>
              <w:right w:val="single" w:sz="4" w:space="0" w:color="00000A"/>
            </w:tcBorders>
            <w:shd w:val="clear" w:color="auto" w:fill="E6E6E6"/>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No. </w:t>
            </w:r>
          </w:p>
        </w:tc>
        <w:tc>
          <w:tcPr>
            <w:tcW w:w="4402" w:type="dxa"/>
            <w:tcBorders>
              <w:top w:val="single" w:sz="4" w:space="0" w:color="00000A"/>
              <w:left w:val="single" w:sz="4" w:space="0" w:color="00000A"/>
              <w:bottom w:val="single" w:sz="4" w:space="0" w:color="00000A"/>
              <w:right w:val="single" w:sz="4" w:space="0" w:color="00000A"/>
            </w:tcBorders>
            <w:shd w:val="clear" w:color="auto" w:fill="E6E6E6"/>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Objeto contractual </w:t>
            </w:r>
          </w:p>
        </w:tc>
        <w:tc>
          <w:tcPr>
            <w:tcW w:w="1156" w:type="dxa"/>
            <w:tcBorders>
              <w:top w:val="single" w:sz="4" w:space="0" w:color="00000A"/>
              <w:left w:val="single" w:sz="4" w:space="0" w:color="00000A"/>
              <w:bottom w:val="single" w:sz="4" w:space="0" w:color="00000A"/>
              <w:right w:val="single" w:sz="4" w:space="0" w:color="00000A"/>
            </w:tcBorders>
            <w:shd w:val="clear" w:color="auto" w:fill="E6E6E6"/>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b/>
                <w:bCs/>
                <w:color w:val="000000"/>
                <w:sz w:val="16"/>
                <w:szCs w:val="16"/>
                <w:lang w:eastAsia="es-CO"/>
              </w:rPr>
            </w:pPr>
            <w:r>
              <w:rPr>
                <w:rFonts w:ascii="Arial" w:eastAsia="Times New Roman" w:hAnsi="Arial" w:cs="Arial"/>
                <w:b/>
                <w:bCs/>
                <w:color w:val="000000"/>
                <w:sz w:val="16"/>
                <w:szCs w:val="16"/>
                <w:lang w:eastAsia="es-CO"/>
              </w:rPr>
              <w:t xml:space="preserve">Valor </w:t>
            </w:r>
          </w:p>
        </w:tc>
        <w:tc>
          <w:tcPr>
            <w:tcW w:w="8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p>
        </w:tc>
        <w:tc>
          <w:tcPr>
            <w:tcW w:w="148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p>
        </w:tc>
        <w:tc>
          <w:tcPr>
            <w:tcW w:w="1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p>
        </w:tc>
      </w:tr>
      <w:tr w:rsidR="00ED65ED">
        <w:trPr>
          <w:cantSplit/>
          <w:trHeight w:val="108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1</w:t>
            </w:r>
          </w:p>
        </w:tc>
        <w:tc>
          <w:tcPr>
            <w:tcW w:w="440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Aunar recursos financieros, técnicos y administrativos para la adquisición de predios ubicados en el área protegida el parque ecológico distrital de montaña entre nubes </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2.500.000.000</w:t>
            </w:r>
          </w:p>
        </w:tc>
        <w:tc>
          <w:tcPr>
            <w:tcW w:w="8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Convenio </w:t>
            </w:r>
          </w:p>
        </w:tc>
        <w:tc>
          <w:tcPr>
            <w:tcW w:w="148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Construcciones </w:t>
            </w:r>
          </w:p>
        </w:tc>
        <w:tc>
          <w:tcPr>
            <w:tcW w:w="1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EN CURSO </w:t>
            </w:r>
          </w:p>
        </w:tc>
      </w:tr>
      <w:tr w:rsidR="00ED65ED">
        <w:trPr>
          <w:cantSplit/>
          <w:trHeight w:val="102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2</w:t>
            </w:r>
          </w:p>
        </w:tc>
        <w:tc>
          <w:tcPr>
            <w:tcW w:w="440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Aunar recursos técnicos humanos administrativos y financieros para realizar actividades de mantenimiento integral de los jardines ubicados en los parques administrados por el IDRD</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561.667.155,00 </w:t>
            </w:r>
          </w:p>
        </w:tc>
        <w:tc>
          <w:tcPr>
            <w:tcW w:w="8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Convenio </w:t>
            </w:r>
          </w:p>
        </w:tc>
        <w:tc>
          <w:tcPr>
            <w:tcW w:w="148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EN CURSO</w:t>
            </w:r>
          </w:p>
        </w:tc>
      </w:tr>
      <w:tr w:rsidR="00ED65ED">
        <w:trPr>
          <w:cantSplit/>
          <w:trHeight w:val="91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3</w:t>
            </w:r>
          </w:p>
        </w:tc>
        <w:tc>
          <w:tcPr>
            <w:tcW w:w="440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Contratar el servicio de </w:t>
            </w:r>
            <w:proofErr w:type="spellStart"/>
            <w:r>
              <w:rPr>
                <w:rFonts w:ascii="Arial" w:eastAsia="Times New Roman" w:hAnsi="Arial" w:cs="Arial"/>
                <w:color w:val="000000"/>
                <w:sz w:val="16"/>
                <w:szCs w:val="16"/>
                <w:lang w:eastAsia="es-CO"/>
              </w:rPr>
              <w:t>interventoria</w:t>
            </w:r>
            <w:proofErr w:type="spellEnd"/>
            <w:r>
              <w:rPr>
                <w:rFonts w:ascii="Arial" w:eastAsia="Times New Roman" w:hAnsi="Arial" w:cs="Arial"/>
                <w:color w:val="000000"/>
                <w:sz w:val="16"/>
                <w:szCs w:val="16"/>
                <w:lang w:eastAsia="es-CO"/>
              </w:rPr>
              <w:t xml:space="preserve"> técnica administrativa y financiera para el contrato de obra para el mantenimiento preventivo y correctivo de la infraestructura física de los grandes escenarios que conforman el SDP</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134.000.000,00 </w:t>
            </w:r>
          </w:p>
        </w:tc>
        <w:tc>
          <w:tcPr>
            <w:tcW w:w="8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Convenio </w:t>
            </w:r>
          </w:p>
        </w:tc>
        <w:tc>
          <w:tcPr>
            <w:tcW w:w="148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EN CURSO</w:t>
            </w:r>
          </w:p>
        </w:tc>
      </w:tr>
      <w:tr w:rsidR="00ED65ED">
        <w:trPr>
          <w:cantSplit/>
          <w:trHeight w:val="105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4</w:t>
            </w:r>
          </w:p>
        </w:tc>
        <w:tc>
          <w:tcPr>
            <w:tcW w:w="440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Contratar la </w:t>
            </w:r>
            <w:proofErr w:type="spellStart"/>
            <w:r>
              <w:rPr>
                <w:rFonts w:ascii="Arial" w:eastAsia="Times New Roman" w:hAnsi="Arial" w:cs="Arial"/>
                <w:color w:val="000000"/>
                <w:sz w:val="16"/>
                <w:szCs w:val="16"/>
                <w:lang w:eastAsia="es-CO"/>
              </w:rPr>
              <w:t>interventoria</w:t>
            </w:r>
            <w:proofErr w:type="spellEnd"/>
            <w:r>
              <w:rPr>
                <w:rFonts w:ascii="Arial" w:eastAsia="Times New Roman" w:hAnsi="Arial" w:cs="Arial"/>
                <w:color w:val="000000"/>
                <w:sz w:val="16"/>
                <w:szCs w:val="16"/>
                <w:lang w:eastAsia="es-CO"/>
              </w:rPr>
              <w:t xml:space="preserve"> técnica administrativa financiera del contrato resultante para el mantenimiento de la infraestructura física de parques catalogados como zonales metropolitanos regionales que conforman el SDP</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220.000.000,00 </w:t>
            </w:r>
          </w:p>
        </w:tc>
        <w:tc>
          <w:tcPr>
            <w:tcW w:w="8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Convenio </w:t>
            </w:r>
          </w:p>
        </w:tc>
        <w:tc>
          <w:tcPr>
            <w:tcW w:w="148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EN CURSO</w:t>
            </w:r>
          </w:p>
        </w:tc>
      </w:tr>
      <w:tr w:rsidR="00ED65ED">
        <w:trPr>
          <w:cantSplit/>
          <w:trHeight w:val="106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5</w:t>
            </w:r>
          </w:p>
        </w:tc>
        <w:tc>
          <w:tcPr>
            <w:tcW w:w="440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Contratar la </w:t>
            </w:r>
            <w:proofErr w:type="spellStart"/>
            <w:r>
              <w:rPr>
                <w:rFonts w:ascii="Arial" w:eastAsia="Times New Roman" w:hAnsi="Arial" w:cs="Arial"/>
                <w:color w:val="000000"/>
                <w:sz w:val="16"/>
                <w:szCs w:val="16"/>
                <w:lang w:eastAsia="es-CO"/>
              </w:rPr>
              <w:t>interventoria</w:t>
            </w:r>
            <w:proofErr w:type="spellEnd"/>
            <w:r>
              <w:rPr>
                <w:rFonts w:ascii="Arial" w:eastAsia="Times New Roman" w:hAnsi="Arial" w:cs="Arial"/>
                <w:color w:val="000000"/>
                <w:sz w:val="16"/>
                <w:szCs w:val="16"/>
                <w:lang w:eastAsia="es-CO"/>
              </w:rPr>
              <w:t xml:space="preserve"> técnica, administrativa y financiera del contrato: realizar por el sistema de precios unitarios fijos sin formula de ajuste el mantenimiento preventivo y correctivo de cerramientos y mallas contra impacto en los campos de los parques</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137.000.000,00 </w:t>
            </w:r>
          </w:p>
        </w:tc>
        <w:tc>
          <w:tcPr>
            <w:tcW w:w="8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Convenio </w:t>
            </w:r>
          </w:p>
        </w:tc>
        <w:tc>
          <w:tcPr>
            <w:tcW w:w="148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EN CURSO</w:t>
            </w:r>
          </w:p>
        </w:tc>
      </w:tr>
      <w:tr w:rsidR="00ED65ED">
        <w:trPr>
          <w:cantSplit/>
          <w:trHeight w:val="106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6</w:t>
            </w:r>
          </w:p>
        </w:tc>
        <w:tc>
          <w:tcPr>
            <w:tcW w:w="440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Contratar la </w:t>
            </w:r>
            <w:proofErr w:type="spellStart"/>
            <w:r>
              <w:rPr>
                <w:rFonts w:ascii="Arial" w:eastAsia="Times New Roman" w:hAnsi="Arial" w:cs="Arial"/>
                <w:color w:val="000000"/>
                <w:sz w:val="16"/>
                <w:szCs w:val="16"/>
                <w:lang w:eastAsia="es-CO"/>
              </w:rPr>
              <w:t>interventoria</w:t>
            </w:r>
            <w:proofErr w:type="spellEnd"/>
            <w:r>
              <w:rPr>
                <w:rFonts w:ascii="Arial" w:eastAsia="Times New Roman" w:hAnsi="Arial" w:cs="Arial"/>
                <w:color w:val="000000"/>
                <w:sz w:val="16"/>
                <w:szCs w:val="16"/>
                <w:lang w:eastAsia="es-CO"/>
              </w:rPr>
              <w:t xml:space="preserve"> técnica administrativa y financiera del </w:t>
            </w:r>
            <w:proofErr w:type="spellStart"/>
            <w:r>
              <w:rPr>
                <w:rFonts w:ascii="Arial" w:eastAsia="Times New Roman" w:hAnsi="Arial" w:cs="Arial"/>
                <w:color w:val="000000"/>
                <w:sz w:val="16"/>
                <w:szCs w:val="16"/>
                <w:lang w:eastAsia="es-CO"/>
              </w:rPr>
              <w:t>ctto</w:t>
            </w:r>
            <w:proofErr w:type="spellEnd"/>
            <w:r>
              <w:rPr>
                <w:rFonts w:ascii="Arial" w:eastAsia="Times New Roman" w:hAnsi="Arial" w:cs="Arial"/>
                <w:color w:val="000000"/>
                <w:sz w:val="16"/>
                <w:szCs w:val="16"/>
                <w:lang w:eastAsia="es-CO"/>
              </w:rPr>
              <w:t xml:space="preserve"> resultante de la licitación </w:t>
            </w:r>
            <w:proofErr w:type="spellStart"/>
            <w:r>
              <w:rPr>
                <w:rFonts w:ascii="Arial" w:eastAsia="Times New Roman" w:hAnsi="Arial" w:cs="Arial"/>
                <w:color w:val="000000"/>
                <w:sz w:val="16"/>
                <w:szCs w:val="16"/>
                <w:lang w:eastAsia="es-CO"/>
              </w:rPr>
              <w:t>publica</w:t>
            </w:r>
            <w:proofErr w:type="spellEnd"/>
            <w:r>
              <w:rPr>
                <w:rFonts w:ascii="Arial" w:eastAsia="Times New Roman" w:hAnsi="Arial" w:cs="Arial"/>
                <w:color w:val="000000"/>
                <w:sz w:val="16"/>
                <w:szCs w:val="16"/>
                <w:lang w:eastAsia="es-CO"/>
              </w:rPr>
              <w:t xml:space="preserve"> para contratar a precios unitarios fijos sin formula de ajuste la recuperación y mantenimiento superficies parques de escala regional metropolitanos y zonales</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364.000.000,00 </w:t>
            </w:r>
          </w:p>
        </w:tc>
        <w:tc>
          <w:tcPr>
            <w:tcW w:w="8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Convenio </w:t>
            </w:r>
          </w:p>
        </w:tc>
        <w:tc>
          <w:tcPr>
            <w:tcW w:w="148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EN CURSO</w:t>
            </w:r>
          </w:p>
        </w:tc>
      </w:tr>
      <w:tr w:rsidR="00ED65ED">
        <w:trPr>
          <w:cantSplit/>
          <w:trHeight w:val="1365"/>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7</w:t>
            </w:r>
          </w:p>
        </w:tc>
        <w:tc>
          <w:tcPr>
            <w:tcW w:w="440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Contratar la </w:t>
            </w:r>
            <w:proofErr w:type="spellStart"/>
            <w:r>
              <w:rPr>
                <w:rFonts w:ascii="Arial" w:eastAsia="Times New Roman" w:hAnsi="Arial" w:cs="Arial"/>
                <w:color w:val="000000"/>
                <w:sz w:val="16"/>
                <w:szCs w:val="16"/>
                <w:lang w:eastAsia="es-CO"/>
              </w:rPr>
              <w:t>interventoria</w:t>
            </w:r>
            <w:proofErr w:type="spellEnd"/>
            <w:r>
              <w:rPr>
                <w:rFonts w:ascii="Arial" w:eastAsia="Times New Roman" w:hAnsi="Arial" w:cs="Arial"/>
                <w:color w:val="000000"/>
                <w:sz w:val="16"/>
                <w:szCs w:val="16"/>
                <w:lang w:eastAsia="es-CO"/>
              </w:rPr>
              <w:t xml:space="preserve"> técnica administrativa y financiera del </w:t>
            </w:r>
            <w:proofErr w:type="spellStart"/>
            <w:r>
              <w:rPr>
                <w:rFonts w:ascii="Arial" w:eastAsia="Times New Roman" w:hAnsi="Arial" w:cs="Arial"/>
                <w:color w:val="000000"/>
                <w:sz w:val="16"/>
                <w:szCs w:val="16"/>
                <w:lang w:eastAsia="es-CO"/>
              </w:rPr>
              <w:t>ctto</w:t>
            </w:r>
            <w:proofErr w:type="spellEnd"/>
            <w:r>
              <w:rPr>
                <w:rFonts w:ascii="Arial" w:eastAsia="Times New Roman" w:hAnsi="Arial" w:cs="Arial"/>
                <w:color w:val="000000"/>
                <w:sz w:val="16"/>
                <w:szCs w:val="16"/>
                <w:lang w:eastAsia="es-CO"/>
              </w:rPr>
              <w:t xml:space="preserve"> resultante de la licitación de suministro desmonte e instalación de piezas y/o partes de mobiliario urbano módulos juegos infantiles parques zonales metropolitanos y regionales del SDP</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182.000.000,00 </w:t>
            </w:r>
          </w:p>
        </w:tc>
        <w:tc>
          <w:tcPr>
            <w:tcW w:w="8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Convenio </w:t>
            </w:r>
          </w:p>
        </w:tc>
        <w:tc>
          <w:tcPr>
            <w:tcW w:w="148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EN CURSO</w:t>
            </w:r>
          </w:p>
        </w:tc>
      </w:tr>
      <w:tr w:rsidR="00ED65ED">
        <w:trPr>
          <w:cantSplit/>
          <w:trHeight w:val="96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8</w:t>
            </w:r>
          </w:p>
        </w:tc>
        <w:tc>
          <w:tcPr>
            <w:tcW w:w="440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proofErr w:type="spellStart"/>
            <w:r>
              <w:rPr>
                <w:rFonts w:ascii="Arial" w:eastAsia="Times New Roman" w:hAnsi="Arial" w:cs="Arial"/>
                <w:color w:val="000000"/>
                <w:sz w:val="16"/>
                <w:szCs w:val="16"/>
                <w:lang w:eastAsia="es-CO"/>
              </w:rPr>
              <w:t>Interventoria</w:t>
            </w:r>
            <w:proofErr w:type="spellEnd"/>
            <w:r>
              <w:rPr>
                <w:rFonts w:ascii="Arial" w:eastAsia="Times New Roman" w:hAnsi="Arial" w:cs="Arial"/>
                <w:color w:val="000000"/>
                <w:sz w:val="16"/>
                <w:szCs w:val="16"/>
                <w:lang w:eastAsia="es-CO"/>
              </w:rPr>
              <w:t xml:space="preserve"> técnica administrativa y financiera para el contrato el </w:t>
            </w:r>
            <w:proofErr w:type="spellStart"/>
            <w:r>
              <w:rPr>
                <w:rFonts w:ascii="Arial" w:eastAsia="Times New Roman" w:hAnsi="Arial" w:cs="Arial"/>
                <w:color w:val="000000"/>
                <w:sz w:val="16"/>
                <w:szCs w:val="16"/>
                <w:lang w:eastAsia="es-CO"/>
              </w:rPr>
              <w:t>ctto</w:t>
            </w:r>
            <w:proofErr w:type="spellEnd"/>
            <w:r>
              <w:rPr>
                <w:rFonts w:ascii="Arial" w:eastAsia="Times New Roman" w:hAnsi="Arial" w:cs="Arial"/>
                <w:color w:val="000000"/>
                <w:sz w:val="16"/>
                <w:szCs w:val="16"/>
                <w:lang w:eastAsia="es-CO"/>
              </w:rPr>
              <w:t xml:space="preserve"> de </w:t>
            </w:r>
            <w:proofErr w:type="spellStart"/>
            <w:r>
              <w:rPr>
                <w:rFonts w:ascii="Arial" w:eastAsia="Times New Roman" w:hAnsi="Arial" w:cs="Arial"/>
                <w:color w:val="000000"/>
                <w:sz w:val="16"/>
                <w:szCs w:val="16"/>
                <w:lang w:eastAsia="es-CO"/>
              </w:rPr>
              <w:t>o.p</w:t>
            </w:r>
            <w:proofErr w:type="spellEnd"/>
            <w:r>
              <w:rPr>
                <w:rFonts w:ascii="Arial" w:eastAsia="Times New Roman" w:hAnsi="Arial" w:cs="Arial"/>
                <w:color w:val="000000"/>
                <w:sz w:val="16"/>
                <w:szCs w:val="16"/>
                <w:lang w:eastAsia="es-CO"/>
              </w:rPr>
              <w:t xml:space="preserve"> sobre el mantenimiento integral preventivo de los campos deportivos en grama natural y sintética ubicados en los parques administrados por el IDRD suministro de elementos insumos personal</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180.000.000,00 </w:t>
            </w:r>
          </w:p>
        </w:tc>
        <w:tc>
          <w:tcPr>
            <w:tcW w:w="8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Convenio </w:t>
            </w:r>
          </w:p>
        </w:tc>
        <w:tc>
          <w:tcPr>
            <w:tcW w:w="148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EN CURSO</w:t>
            </w:r>
          </w:p>
        </w:tc>
      </w:tr>
      <w:tr w:rsidR="00ED65ED">
        <w:trPr>
          <w:cantSplit/>
          <w:trHeight w:val="1050"/>
        </w:trPr>
        <w:tc>
          <w:tcPr>
            <w:tcW w:w="301"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9</w:t>
            </w:r>
          </w:p>
        </w:tc>
        <w:tc>
          <w:tcPr>
            <w:tcW w:w="440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Adición al convenio interadministrativo no. 2338 de 2014, cuyo objeto es : aunar recursos técnicos, administrativos y financieros para continuar con las labores de restauración ecológica y manejo adaptativo en el parque nacional Enrique Olaya Herrera – II etapa, parque metropolitano simón bolívar y parque regional la florida</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150.000.000,00 </w:t>
            </w:r>
          </w:p>
        </w:tc>
        <w:tc>
          <w:tcPr>
            <w:tcW w:w="856"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Convenio </w:t>
            </w:r>
          </w:p>
        </w:tc>
        <w:tc>
          <w:tcPr>
            <w:tcW w:w="148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 xml:space="preserve">Parques </w:t>
            </w:r>
          </w:p>
        </w:tc>
        <w:tc>
          <w:tcPr>
            <w:tcW w:w="1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s="Arial"/>
                <w:color w:val="000000"/>
                <w:sz w:val="16"/>
                <w:szCs w:val="16"/>
                <w:lang w:eastAsia="es-CO"/>
              </w:rPr>
            </w:pPr>
            <w:r>
              <w:rPr>
                <w:rFonts w:ascii="Arial" w:eastAsia="Times New Roman" w:hAnsi="Arial" w:cs="Arial"/>
                <w:color w:val="000000"/>
                <w:sz w:val="16"/>
                <w:szCs w:val="16"/>
                <w:lang w:eastAsia="es-CO"/>
              </w:rPr>
              <w:t>PROYECTADO</w:t>
            </w:r>
          </w:p>
        </w:tc>
      </w:tr>
    </w:tbl>
    <w:p w:rsidR="00ED65ED" w:rsidRDefault="00ED65ED" w:rsidP="000E7F55">
      <w:pPr>
        <w:shd w:val="clear" w:color="auto" w:fill="FFFFFF" w:themeFill="background1"/>
        <w:spacing w:before="280" w:after="119" w:line="100" w:lineRule="atLeast"/>
      </w:pPr>
    </w:p>
    <w:p w:rsidR="00ED65ED" w:rsidRDefault="00364A3D" w:rsidP="000E7F55">
      <w:pPr>
        <w:shd w:val="clear" w:color="auto" w:fill="FFFFFF" w:themeFill="background1"/>
        <w:spacing w:before="280" w:after="119" w:line="100" w:lineRule="atLeast"/>
        <w:rPr>
          <w:rFonts w:ascii="Arial" w:eastAsia="Times New Roman" w:hAnsi="Arial" w:cs="Times New Roman"/>
          <w:b/>
          <w:color w:val="000000"/>
          <w:sz w:val="24"/>
          <w:szCs w:val="24"/>
        </w:rPr>
      </w:pPr>
      <w:r>
        <w:rPr>
          <w:rFonts w:ascii="Arial" w:eastAsia="Times New Roman" w:hAnsi="Arial" w:cs="Times New Roman"/>
          <w:b/>
          <w:color w:val="000000"/>
          <w:sz w:val="24"/>
          <w:szCs w:val="24"/>
        </w:rPr>
        <w:t>Información Contractual</w:t>
      </w:r>
    </w:p>
    <w:tbl>
      <w:tblPr>
        <w:tblW w:w="0" w:type="auto"/>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0" w:type="dxa"/>
          <w:bottom w:w="15" w:type="dxa"/>
          <w:right w:w="15" w:type="dxa"/>
        </w:tblCellMar>
        <w:tblLook w:val="04A0"/>
      </w:tblPr>
      <w:tblGrid>
        <w:gridCol w:w="1183"/>
        <w:gridCol w:w="335"/>
        <w:gridCol w:w="199"/>
        <w:gridCol w:w="215"/>
        <w:gridCol w:w="239"/>
        <w:gridCol w:w="239"/>
        <w:gridCol w:w="15"/>
        <w:gridCol w:w="905"/>
        <w:gridCol w:w="16"/>
        <w:gridCol w:w="1201"/>
        <w:gridCol w:w="15"/>
        <w:gridCol w:w="907"/>
        <w:gridCol w:w="15"/>
        <w:gridCol w:w="968"/>
        <w:gridCol w:w="15"/>
        <w:gridCol w:w="915"/>
        <w:gridCol w:w="15"/>
        <w:gridCol w:w="1353"/>
        <w:gridCol w:w="15"/>
        <w:gridCol w:w="675"/>
      </w:tblGrid>
      <w:tr w:rsidR="00ED65ED">
        <w:trPr>
          <w:cantSplit/>
        </w:trPr>
        <w:tc>
          <w:tcPr>
            <w:tcW w:w="1170" w:type="dxa"/>
            <w:vMerge w:val="restart"/>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b/>
                <w:bCs/>
                <w:color w:val="000000"/>
                <w:sz w:val="16"/>
                <w:szCs w:val="16"/>
                <w:lang w:eastAsia="es-CO"/>
              </w:rPr>
            </w:pPr>
            <w:r>
              <w:rPr>
                <w:rFonts w:ascii="Arial" w:eastAsia="Times New Roman" w:hAnsi="Arial"/>
                <w:b/>
                <w:bCs/>
                <w:color w:val="000000"/>
                <w:sz w:val="16"/>
                <w:szCs w:val="16"/>
                <w:lang w:eastAsia="es-CO"/>
              </w:rPr>
              <w:t>TIPO DE CONTRATO</w:t>
            </w:r>
          </w:p>
        </w:tc>
        <w:tc>
          <w:tcPr>
            <w:tcW w:w="1343" w:type="dxa"/>
            <w:gridSpan w:val="6"/>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b/>
                <w:bCs/>
                <w:color w:val="000000"/>
                <w:sz w:val="16"/>
                <w:szCs w:val="16"/>
                <w:lang w:eastAsia="es-CO"/>
              </w:rPr>
            </w:pPr>
            <w:r>
              <w:rPr>
                <w:rFonts w:ascii="Arial" w:eastAsia="Times New Roman" w:hAnsi="Arial"/>
                <w:b/>
                <w:bCs/>
                <w:color w:val="000000"/>
                <w:sz w:val="16"/>
                <w:szCs w:val="16"/>
                <w:lang w:eastAsia="es-CO"/>
              </w:rPr>
              <w:t>MODALIDAD</w:t>
            </w:r>
          </w:p>
        </w:tc>
        <w:tc>
          <w:tcPr>
            <w:tcW w:w="873"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b/>
                <w:bCs/>
                <w:color w:val="000000"/>
                <w:sz w:val="16"/>
                <w:szCs w:val="16"/>
                <w:lang w:eastAsia="es-CO"/>
              </w:rPr>
            </w:pPr>
            <w:r>
              <w:rPr>
                <w:rFonts w:ascii="Arial" w:eastAsia="Times New Roman" w:hAnsi="Arial"/>
                <w:b/>
                <w:bCs/>
                <w:color w:val="000000"/>
                <w:sz w:val="16"/>
                <w:szCs w:val="16"/>
                <w:lang w:eastAsia="es-CO"/>
              </w:rPr>
              <w:t>TOTAL DE CONTRATOS</w:t>
            </w:r>
            <w:r>
              <w:rPr>
                <w:rFonts w:ascii="Arial" w:eastAsia="Times New Roman" w:hAnsi="Arial"/>
                <w:b/>
                <w:bCs/>
                <w:color w:val="000000"/>
                <w:sz w:val="16"/>
                <w:szCs w:val="16"/>
                <w:lang w:eastAsia="es-CO"/>
              </w:rPr>
              <w:br/>
              <w:t>SUSCRITOS</w:t>
            </w:r>
          </w:p>
        </w:tc>
        <w:tc>
          <w:tcPr>
            <w:tcW w:w="1269"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b/>
                <w:bCs/>
                <w:color w:val="000000"/>
                <w:sz w:val="16"/>
                <w:szCs w:val="16"/>
                <w:lang w:eastAsia="es-CO"/>
              </w:rPr>
            </w:pPr>
            <w:r>
              <w:rPr>
                <w:rFonts w:ascii="Arial" w:eastAsia="Times New Roman" w:hAnsi="Arial"/>
                <w:b/>
                <w:bCs/>
                <w:color w:val="000000"/>
                <w:sz w:val="16"/>
                <w:szCs w:val="16"/>
                <w:lang w:eastAsia="es-CO"/>
              </w:rPr>
              <w:t xml:space="preserve">VALOR </w:t>
            </w:r>
            <w:r>
              <w:rPr>
                <w:rFonts w:ascii="Arial" w:eastAsia="Times New Roman" w:hAnsi="Arial"/>
                <w:b/>
                <w:bCs/>
                <w:color w:val="000000"/>
                <w:sz w:val="16"/>
                <w:szCs w:val="16"/>
                <w:lang w:eastAsia="es-CO"/>
              </w:rPr>
              <w:br/>
              <w:t>CONTRATADO</w:t>
            </w:r>
          </w:p>
        </w:tc>
        <w:tc>
          <w:tcPr>
            <w:tcW w:w="873"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b/>
                <w:bCs/>
                <w:color w:val="000000"/>
                <w:sz w:val="16"/>
                <w:szCs w:val="16"/>
                <w:lang w:eastAsia="es-CO"/>
              </w:rPr>
            </w:pPr>
            <w:r>
              <w:rPr>
                <w:rFonts w:ascii="Arial" w:eastAsia="Times New Roman" w:hAnsi="Arial"/>
                <w:b/>
                <w:bCs/>
                <w:color w:val="000000"/>
                <w:sz w:val="16"/>
                <w:szCs w:val="16"/>
                <w:lang w:eastAsia="es-CO"/>
              </w:rPr>
              <w:t xml:space="preserve">CONTRATOS EN </w:t>
            </w:r>
            <w:r>
              <w:rPr>
                <w:rFonts w:ascii="Arial" w:eastAsia="Times New Roman" w:hAnsi="Arial"/>
                <w:b/>
                <w:bCs/>
                <w:color w:val="000000"/>
                <w:sz w:val="16"/>
                <w:szCs w:val="16"/>
                <w:lang w:eastAsia="es-CO"/>
              </w:rPr>
              <w:br/>
              <w:t>EJECUCION</w:t>
            </w:r>
          </w:p>
        </w:tc>
        <w:tc>
          <w:tcPr>
            <w:tcW w:w="962"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b/>
                <w:bCs/>
                <w:color w:val="000000"/>
                <w:sz w:val="16"/>
                <w:szCs w:val="16"/>
                <w:lang w:eastAsia="es-CO"/>
              </w:rPr>
            </w:pPr>
            <w:r>
              <w:rPr>
                <w:rFonts w:ascii="Arial" w:eastAsia="Times New Roman" w:hAnsi="Arial"/>
                <w:b/>
                <w:bCs/>
                <w:color w:val="000000"/>
                <w:sz w:val="16"/>
                <w:szCs w:val="16"/>
                <w:lang w:eastAsia="es-CO"/>
              </w:rPr>
              <w:t xml:space="preserve">CONTRATOS </w:t>
            </w:r>
            <w:r>
              <w:rPr>
                <w:rFonts w:ascii="Arial" w:eastAsia="Times New Roman" w:hAnsi="Arial"/>
                <w:b/>
                <w:bCs/>
                <w:color w:val="000000"/>
                <w:sz w:val="16"/>
                <w:szCs w:val="16"/>
                <w:lang w:eastAsia="es-CO"/>
              </w:rPr>
              <w:br/>
              <w:t>TERMINADOS</w:t>
            </w:r>
          </w:p>
        </w:tc>
        <w:tc>
          <w:tcPr>
            <w:tcW w:w="892"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b/>
                <w:bCs/>
                <w:color w:val="000000"/>
                <w:sz w:val="16"/>
                <w:szCs w:val="16"/>
                <w:lang w:eastAsia="es-CO"/>
              </w:rPr>
            </w:pPr>
            <w:r>
              <w:rPr>
                <w:rFonts w:ascii="Arial" w:eastAsia="Times New Roman" w:hAnsi="Arial"/>
                <w:b/>
                <w:bCs/>
                <w:color w:val="000000"/>
                <w:sz w:val="16"/>
                <w:szCs w:val="16"/>
                <w:lang w:eastAsia="es-CO"/>
              </w:rPr>
              <w:t xml:space="preserve">CONTRATOS </w:t>
            </w:r>
            <w:r>
              <w:rPr>
                <w:rFonts w:ascii="Arial" w:eastAsia="Times New Roman" w:hAnsi="Arial"/>
                <w:b/>
                <w:bCs/>
                <w:color w:val="000000"/>
                <w:sz w:val="16"/>
                <w:szCs w:val="16"/>
                <w:lang w:eastAsia="es-CO"/>
              </w:rPr>
              <w:br/>
              <w:t>LIQUIDADOS</w:t>
            </w:r>
          </w:p>
        </w:tc>
        <w:tc>
          <w:tcPr>
            <w:tcW w:w="134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b/>
                <w:bCs/>
                <w:color w:val="000000"/>
                <w:sz w:val="16"/>
                <w:szCs w:val="16"/>
                <w:lang w:eastAsia="es-CO"/>
              </w:rPr>
            </w:pPr>
            <w:r>
              <w:rPr>
                <w:rFonts w:ascii="Arial" w:eastAsia="Times New Roman" w:hAnsi="Arial"/>
                <w:b/>
                <w:bCs/>
                <w:color w:val="000000"/>
                <w:sz w:val="16"/>
                <w:szCs w:val="16"/>
                <w:lang w:eastAsia="es-CO"/>
              </w:rPr>
              <w:t>CONTRATOS</w:t>
            </w:r>
            <w:r>
              <w:rPr>
                <w:rFonts w:ascii="Arial" w:eastAsia="Times New Roman" w:hAnsi="Arial"/>
                <w:b/>
                <w:bCs/>
                <w:color w:val="000000"/>
                <w:sz w:val="16"/>
                <w:szCs w:val="16"/>
                <w:lang w:eastAsia="es-CO"/>
              </w:rPr>
              <w:br/>
              <w:t>DECLARACION DE INCUMPLIMIENTOS</w:t>
            </w:r>
          </w:p>
        </w:tc>
        <w:tc>
          <w:tcPr>
            <w:tcW w:w="67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b/>
                <w:bCs/>
                <w:color w:val="000000"/>
                <w:sz w:val="16"/>
                <w:szCs w:val="16"/>
                <w:lang w:eastAsia="es-CO"/>
              </w:rPr>
            </w:pPr>
            <w:r>
              <w:rPr>
                <w:rFonts w:ascii="Arial" w:eastAsia="Times New Roman" w:hAnsi="Arial"/>
                <w:b/>
                <w:bCs/>
                <w:color w:val="000000"/>
                <w:sz w:val="16"/>
                <w:szCs w:val="16"/>
                <w:lang w:eastAsia="es-CO"/>
              </w:rPr>
              <w:t>TIPO DE SANCION</w:t>
            </w:r>
          </w:p>
        </w:tc>
      </w:tr>
      <w:tr w:rsidR="00ED65ED">
        <w:trPr>
          <w:cantSplit/>
        </w:trPr>
        <w:tc>
          <w:tcPr>
            <w:tcW w:w="1170" w:type="dxa"/>
            <w:vMerge/>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rPr>
                <w:rFonts w:ascii="Arial" w:eastAsia="Times New Roman" w:hAnsi="Arial"/>
                <w:color w:val="000000"/>
                <w:sz w:val="16"/>
                <w:szCs w:val="16"/>
                <w:lang w:eastAsia="es-CO"/>
              </w:rPr>
            </w:pPr>
          </w:p>
        </w:tc>
        <w:tc>
          <w:tcPr>
            <w:tcW w:w="3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b/>
                <w:bCs/>
                <w:color w:val="000000"/>
                <w:sz w:val="16"/>
                <w:szCs w:val="16"/>
                <w:lang w:eastAsia="es-CO"/>
              </w:rPr>
            </w:pPr>
            <w:r>
              <w:rPr>
                <w:rFonts w:ascii="Arial" w:eastAsia="Times New Roman" w:hAnsi="Arial"/>
                <w:b/>
                <w:bCs/>
                <w:color w:val="000000"/>
                <w:sz w:val="16"/>
                <w:szCs w:val="16"/>
                <w:lang w:eastAsia="es-CO"/>
              </w:rPr>
              <w:t>CD</w:t>
            </w:r>
          </w:p>
        </w:tc>
        <w:tc>
          <w:tcPr>
            <w:tcW w:w="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b/>
                <w:bCs/>
                <w:color w:val="000000"/>
                <w:sz w:val="16"/>
                <w:szCs w:val="16"/>
                <w:lang w:eastAsia="es-CO"/>
              </w:rPr>
            </w:pPr>
            <w:r>
              <w:rPr>
                <w:rFonts w:ascii="Arial" w:eastAsia="Times New Roman" w:hAnsi="Arial"/>
                <w:b/>
                <w:bCs/>
                <w:color w:val="000000"/>
                <w:sz w:val="16"/>
                <w:szCs w:val="16"/>
                <w:lang w:eastAsia="es-CO"/>
              </w:rPr>
              <w:t>LP</w:t>
            </w:r>
          </w:p>
        </w:tc>
        <w:tc>
          <w:tcPr>
            <w:tcW w:w="22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b/>
                <w:bCs/>
                <w:color w:val="000000"/>
                <w:sz w:val="16"/>
                <w:szCs w:val="16"/>
                <w:lang w:eastAsia="es-CO"/>
              </w:rPr>
            </w:pPr>
            <w:r>
              <w:rPr>
                <w:rFonts w:ascii="Arial" w:eastAsia="Times New Roman" w:hAnsi="Arial"/>
                <w:b/>
                <w:bCs/>
                <w:color w:val="000000"/>
                <w:sz w:val="16"/>
                <w:szCs w:val="16"/>
                <w:lang w:eastAsia="es-CO"/>
              </w:rPr>
              <w:t>SA</w:t>
            </w: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b/>
                <w:bCs/>
                <w:color w:val="000000"/>
                <w:sz w:val="16"/>
                <w:szCs w:val="16"/>
                <w:lang w:eastAsia="es-CO"/>
              </w:rPr>
            </w:pPr>
            <w:r>
              <w:rPr>
                <w:rFonts w:ascii="Arial" w:eastAsia="Times New Roman" w:hAnsi="Arial"/>
                <w:b/>
                <w:bCs/>
                <w:color w:val="000000"/>
                <w:sz w:val="16"/>
                <w:szCs w:val="16"/>
                <w:lang w:eastAsia="es-CO"/>
              </w:rPr>
              <w:t>CM</w:t>
            </w: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b/>
                <w:bCs/>
                <w:color w:val="000000"/>
                <w:sz w:val="16"/>
                <w:szCs w:val="16"/>
                <w:lang w:eastAsia="es-CO"/>
              </w:rPr>
            </w:pPr>
            <w:r>
              <w:rPr>
                <w:rFonts w:ascii="Arial" w:eastAsia="Times New Roman" w:hAnsi="Arial"/>
                <w:b/>
                <w:bCs/>
                <w:color w:val="000000"/>
                <w:sz w:val="16"/>
                <w:szCs w:val="16"/>
                <w:lang w:eastAsia="es-CO"/>
              </w:rPr>
              <w:t>MC</w:t>
            </w:r>
          </w:p>
        </w:tc>
        <w:tc>
          <w:tcPr>
            <w:tcW w:w="872"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rPr>
                <w:rFonts w:ascii="Arial" w:eastAsia="Times New Roman" w:hAnsi="Arial"/>
                <w:color w:val="000000"/>
                <w:sz w:val="16"/>
                <w:szCs w:val="16"/>
                <w:lang w:eastAsia="es-CO"/>
              </w:rPr>
            </w:pPr>
          </w:p>
        </w:tc>
        <w:tc>
          <w:tcPr>
            <w:tcW w:w="1268"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rPr>
                <w:rFonts w:ascii="Arial" w:eastAsia="Times New Roman" w:hAnsi="Arial"/>
                <w:color w:val="000000"/>
                <w:sz w:val="16"/>
                <w:szCs w:val="16"/>
                <w:lang w:eastAsia="es-CO"/>
              </w:rPr>
            </w:pPr>
          </w:p>
        </w:tc>
        <w:tc>
          <w:tcPr>
            <w:tcW w:w="87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rPr>
                <w:rFonts w:ascii="Arial" w:eastAsia="Times New Roman" w:hAnsi="Arial"/>
                <w:color w:val="000000"/>
                <w:sz w:val="16"/>
                <w:szCs w:val="16"/>
                <w:lang w:eastAsia="es-CO"/>
              </w:rPr>
            </w:pPr>
          </w:p>
        </w:tc>
        <w:tc>
          <w:tcPr>
            <w:tcW w:w="961"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rPr>
                <w:rFonts w:ascii="Arial" w:eastAsia="Times New Roman" w:hAnsi="Arial"/>
                <w:color w:val="000000"/>
                <w:sz w:val="16"/>
                <w:szCs w:val="16"/>
                <w:lang w:eastAsia="es-CO"/>
              </w:rPr>
            </w:pPr>
          </w:p>
        </w:tc>
        <w:tc>
          <w:tcPr>
            <w:tcW w:w="89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rPr>
                <w:rFonts w:ascii="Arial" w:eastAsia="Times New Roman" w:hAnsi="Arial"/>
                <w:color w:val="000000"/>
                <w:sz w:val="16"/>
                <w:szCs w:val="16"/>
                <w:lang w:eastAsia="es-CO"/>
              </w:rPr>
            </w:pPr>
          </w:p>
        </w:tc>
        <w:tc>
          <w:tcPr>
            <w:tcW w:w="134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rPr>
                <w:rFonts w:ascii="Arial" w:eastAsia="Times New Roman" w:hAnsi="Arial"/>
                <w:color w:val="000000"/>
                <w:sz w:val="16"/>
                <w:szCs w:val="16"/>
                <w:lang w:eastAsia="es-CO"/>
              </w:rPr>
            </w:pPr>
          </w:p>
        </w:tc>
        <w:tc>
          <w:tcPr>
            <w:tcW w:w="685"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rPr>
                <w:rFonts w:ascii="Arial" w:eastAsia="Times New Roman" w:hAnsi="Arial"/>
                <w:color w:val="000000"/>
                <w:sz w:val="16"/>
                <w:szCs w:val="16"/>
                <w:lang w:eastAsia="es-CO"/>
              </w:rPr>
            </w:pPr>
          </w:p>
        </w:tc>
      </w:tr>
      <w:tr w:rsidR="00ED65ED">
        <w:trPr>
          <w:cantSplit/>
          <w:trHeight w:val="645"/>
        </w:trPr>
        <w:tc>
          <w:tcPr>
            <w:tcW w:w="117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olor w:val="000000"/>
                <w:sz w:val="16"/>
                <w:szCs w:val="16"/>
                <w:lang w:eastAsia="es-CO"/>
              </w:rPr>
            </w:pPr>
            <w:r>
              <w:rPr>
                <w:rFonts w:ascii="Arial" w:eastAsia="Times New Roman" w:hAnsi="Arial"/>
                <w:color w:val="000000"/>
                <w:sz w:val="16"/>
                <w:szCs w:val="16"/>
                <w:lang w:eastAsia="es-CO"/>
              </w:rPr>
              <w:t>OBRA PUBLICA</w:t>
            </w:r>
          </w:p>
        </w:tc>
        <w:tc>
          <w:tcPr>
            <w:tcW w:w="3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2</w:t>
            </w:r>
          </w:p>
        </w:tc>
        <w:tc>
          <w:tcPr>
            <w:tcW w:w="22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1</w:t>
            </w: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872"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3</w:t>
            </w:r>
          </w:p>
        </w:tc>
        <w:tc>
          <w:tcPr>
            <w:tcW w:w="1268"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olor w:val="000000"/>
                <w:sz w:val="16"/>
                <w:szCs w:val="16"/>
                <w:lang w:eastAsia="es-CO"/>
              </w:rPr>
            </w:pPr>
            <w:r>
              <w:rPr>
                <w:rFonts w:ascii="Arial" w:eastAsia="Times New Roman" w:hAnsi="Arial"/>
                <w:color w:val="000000"/>
                <w:sz w:val="16"/>
                <w:szCs w:val="16"/>
                <w:lang w:eastAsia="es-CO"/>
              </w:rPr>
              <w:t>$ 17.102.067.856,00</w:t>
            </w:r>
          </w:p>
        </w:tc>
        <w:tc>
          <w:tcPr>
            <w:tcW w:w="87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3</w:t>
            </w:r>
          </w:p>
        </w:tc>
        <w:tc>
          <w:tcPr>
            <w:tcW w:w="961"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89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134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685"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r>
      <w:tr w:rsidR="00ED65ED">
        <w:trPr>
          <w:cantSplit/>
          <w:trHeight w:val="285"/>
        </w:trPr>
        <w:tc>
          <w:tcPr>
            <w:tcW w:w="117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olor w:val="000000"/>
                <w:sz w:val="16"/>
                <w:szCs w:val="16"/>
                <w:lang w:eastAsia="es-CO"/>
              </w:rPr>
            </w:pPr>
            <w:r>
              <w:rPr>
                <w:rFonts w:ascii="Arial" w:eastAsia="Times New Roman" w:hAnsi="Arial"/>
                <w:color w:val="000000"/>
                <w:sz w:val="16"/>
                <w:szCs w:val="16"/>
                <w:lang w:eastAsia="es-CO"/>
              </w:rPr>
              <w:t>SUMINISTROS</w:t>
            </w:r>
          </w:p>
        </w:tc>
        <w:tc>
          <w:tcPr>
            <w:tcW w:w="3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2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3</w:t>
            </w:r>
          </w:p>
        </w:tc>
        <w:tc>
          <w:tcPr>
            <w:tcW w:w="872"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3</w:t>
            </w:r>
          </w:p>
        </w:tc>
        <w:tc>
          <w:tcPr>
            <w:tcW w:w="1268"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olor w:val="000000"/>
                <w:sz w:val="16"/>
                <w:szCs w:val="16"/>
                <w:lang w:eastAsia="es-CO"/>
              </w:rPr>
            </w:pPr>
            <w:r>
              <w:rPr>
                <w:rFonts w:ascii="Arial" w:eastAsia="Times New Roman" w:hAnsi="Arial"/>
                <w:color w:val="000000"/>
                <w:sz w:val="16"/>
                <w:szCs w:val="16"/>
                <w:lang w:eastAsia="es-CO"/>
              </w:rPr>
              <w:t>$ 46.285.200,00</w:t>
            </w:r>
          </w:p>
        </w:tc>
        <w:tc>
          <w:tcPr>
            <w:tcW w:w="87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1</w:t>
            </w:r>
          </w:p>
        </w:tc>
        <w:tc>
          <w:tcPr>
            <w:tcW w:w="961"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2</w:t>
            </w:r>
          </w:p>
        </w:tc>
        <w:tc>
          <w:tcPr>
            <w:tcW w:w="89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134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685"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r>
      <w:tr w:rsidR="00ED65ED">
        <w:trPr>
          <w:cantSplit/>
          <w:trHeight w:val="285"/>
        </w:trPr>
        <w:tc>
          <w:tcPr>
            <w:tcW w:w="117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olor w:val="000000"/>
                <w:sz w:val="16"/>
                <w:szCs w:val="16"/>
                <w:lang w:eastAsia="es-CO"/>
              </w:rPr>
            </w:pPr>
            <w:r>
              <w:rPr>
                <w:rFonts w:ascii="Arial" w:eastAsia="Times New Roman" w:hAnsi="Arial"/>
                <w:color w:val="000000"/>
                <w:sz w:val="16"/>
                <w:szCs w:val="16"/>
                <w:lang w:eastAsia="es-CO"/>
              </w:rPr>
              <w:t>PRESTACION DE SERVICIOS</w:t>
            </w:r>
          </w:p>
        </w:tc>
        <w:tc>
          <w:tcPr>
            <w:tcW w:w="3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3226</w:t>
            </w:r>
          </w:p>
        </w:tc>
        <w:tc>
          <w:tcPr>
            <w:tcW w:w="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3</w:t>
            </w:r>
          </w:p>
        </w:tc>
        <w:tc>
          <w:tcPr>
            <w:tcW w:w="22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4</w:t>
            </w: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3</w:t>
            </w:r>
          </w:p>
        </w:tc>
        <w:tc>
          <w:tcPr>
            <w:tcW w:w="872"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3236</w:t>
            </w:r>
          </w:p>
        </w:tc>
        <w:tc>
          <w:tcPr>
            <w:tcW w:w="1268"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olor w:val="000000"/>
                <w:sz w:val="16"/>
                <w:szCs w:val="16"/>
                <w:lang w:eastAsia="es-CO"/>
              </w:rPr>
            </w:pPr>
            <w:r>
              <w:rPr>
                <w:rFonts w:ascii="Arial" w:eastAsia="Times New Roman" w:hAnsi="Arial"/>
                <w:color w:val="000000"/>
                <w:sz w:val="16"/>
                <w:szCs w:val="16"/>
                <w:lang w:eastAsia="es-CO"/>
              </w:rPr>
              <w:t>$ 59.796.025.478,00</w:t>
            </w:r>
          </w:p>
        </w:tc>
        <w:tc>
          <w:tcPr>
            <w:tcW w:w="87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1956</w:t>
            </w:r>
          </w:p>
        </w:tc>
        <w:tc>
          <w:tcPr>
            <w:tcW w:w="961"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1259</w:t>
            </w:r>
          </w:p>
        </w:tc>
        <w:tc>
          <w:tcPr>
            <w:tcW w:w="89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25</w:t>
            </w:r>
          </w:p>
        </w:tc>
        <w:tc>
          <w:tcPr>
            <w:tcW w:w="134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685"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r>
      <w:tr w:rsidR="00ED65ED">
        <w:trPr>
          <w:cantSplit/>
          <w:trHeight w:val="285"/>
        </w:trPr>
        <w:tc>
          <w:tcPr>
            <w:tcW w:w="117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olor w:val="000000"/>
                <w:sz w:val="16"/>
                <w:szCs w:val="16"/>
                <w:lang w:eastAsia="es-CO"/>
              </w:rPr>
            </w:pPr>
            <w:r>
              <w:rPr>
                <w:rFonts w:ascii="Arial" w:eastAsia="Times New Roman" w:hAnsi="Arial"/>
                <w:color w:val="000000"/>
                <w:sz w:val="16"/>
                <w:szCs w:val="16"/>
                <w:lang w:eastAsia="es-CO"/>
              </w:rPr>
              <w:t>COMPRAVENTA</w:t>
            </w:r>
          </w:p>
        </w:tc>
        <w:tc>
          <w:tcPr>
            <w:tcW w:w="3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2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1</w:t>
            </w: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4</w:t>
            </w:r>
          </w:p>
        </w:tc>
        <w:tc>
          <w:tcPr>
            <w:tcW w:w="872"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5</w:t>
            </w:r>
          </w:p>
        </w:tc>
        <w:tc>
          <w:tcPr>
            <w:tcW w:w="1268"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olor w:val="000000"/>
                <w:sz w:val="16"/>
                <w:szCs w:val="16"/>
                <w:lang w:eastAsia="es-CO"/>
              </w:rPr>
            </w:pPr>
            <w:r>
              <w:rPr>
                <w:rFonts w:ascii="Arial" w:eastAsia="Times New Roman" w:hAnsi="Arial"/>
                <w:color w:val="000000"/>
                <w:sz w:val="16"/>
                <w:szCs w:val="16"/>
                <w:lang w:eastAsia="es-CO"/>
              </w:rPr>
              <w:t>$ 223.069.300,00</w:t>
            </w:r>
          </w:p>
        </w:tc>
        <w:tc>
          <w:tcPr>
            <w:tcW w:w="87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961"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5</w:t>
            </w:r>
          </w:p>
        </w:tc>
        <w:tc>
          <w:tcPr>
            <w:tcW w:w="89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134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685"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r>
      <w:tr w:rsidR="00ED65ED">
        <w:trPr>
          <w:cantSplit/>
          <w:trHeight w:val="285"/>
        </w:trPr>
        <w:tc>
          <w:tcPr>
            <w:tcW w:w="117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olor w:val="000000"/>
                <w:sz w:val="16"/>
                <w:szCs w:val="16"/>
                <w:lang w:eastAsia="es-CO"/>
              </w:rPr>
            </w:pPr>
            <w:r>
              <w:rPr>
                <w:rFonts w:ascii="Arial" w:eastAsia="Times New Roman" w:hAnsi="Arial"/>
                <w:color w:val="000000"/>
                <w:sz w:val="16"/>
                <w:szCs w:val="16"/>
                <w:lang w:eastAsia="es-CO"/>
              </w:rPr>
              <w:t>SEGUROS</w:t>
            </w:r>
          </w:p>
        </w:tc>
        <w:tc>
          <w:tcPr>
            <w:tcW w:w="3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1</w:t>
            </w:r>
          </w:p>
        </w:tc>
        <w:tc>
          <w:tcPr>
            <w:tcW w:w="22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872"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1</w:t>
            </w:r>
          </w:p>
        </w:tc>
        <w:tc>
          <w:tcPr>
            <w:tcW w:w="1268"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olor w:val="000000"/>
                <w:sz w:val="16"/>
                <w:szCs w:val="16"/>
                <w:lang w:eastAsia="es-CO"/>
              </w:rPr>
            </w:pPr>
            <w:r>
              <w:rPr>
                <w:rFonts w:ascii="Arial" w:eastAsia="Times New Roman" w:hAnsi="Arial"/>
                <w:color w:val="000000"/>
                <w:sz w:val="16"/>
                <w:szCs w:val="16"/>
                <w:lang w:eastAsia="es-CO"/>
              </w:rPr>
              <w:t>$ 1.522.424.444,00</w:t>
            </w:r>
          </w:p>
        </w:tc>
        <w:tc>
          <w:tcPr>
            <w:tcW w:w="87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1</w:t>
            </w:r>
          </w:p>
        </w:tc>
        <w:tc>
          <w:tcPr>
            <w:tcW w:w="961"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89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134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685"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r>
      <w:tr w:rsidR="00ED65ED">
        <w:trPr>
          <w:cantSplit/>
          <w:trHeight w:val="285"/>
        </w:trPr>
        <w:tc>
          <w:tcPr>
            <w:tcW w:w="117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olor w:val="000000"/>
                <w:sz w:val="16"/>
                <w:szCs w:val="16"/>
                <w:lang w:eastAsia="es-CO"/>
              </w:rPr>
            </w:pPr>
            <w:r>
              <w:rPr>
                <w:rFonts w:ascii="Arial" w:eastAsia="Times New Roman" w:hAnsi="Arial"/>
                <w:color w:val="000000"/>
                <w:sz w:val="16"/>
                <w:szCs w:val="16"/>
                <w:lang w:eastAsia="es-CO"/>
              </w:rPr>
              <w:t>INTERVENTORIA</w:t>
            </w:r>
          </w:p>
        </w:tc>
        <w:tc>
          <w:tcPr>
            <w:tcW w:w="3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2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872"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1268"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olor w:val="000000"/>
                <w:sz w:val="16"/>
                <w:szCs w:val="16"/>
                <w:lang w:eastAsia="es-CO"/>
              </w:rPr>
            </w:pPr>
            <w:r>
              <w:rPr>
                <w:rFonts w:ascii="Arial" w:eastAsia="Times New Roman" w:hAnsi="Arial"/>
                <w:color w:val="000000"/>
                <w:sz w:val="16"/>
                <w:szCs w:val="16"/>
                <w:lang w:eastAsia="es-CO"/>
              </w:rPr>
              <w:t>$ 0,00</w:t>
            </w:r>
          </w:p>
        </w:tc>
        <w:tc>
          <w:tcPr>
            <w:tcW w:w="87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961"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89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134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685"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r>
      <w:tr w:rsidR="00ED65ED">
        <w:trPr>
          <w:cantSplit/>
          <w:trHeight w:val="285"/>
        </w:trPr>
        <w:tc>
          <w:tcPr>
            <w:tcW w:w="117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olor w:val="000000"/>
                <w:sz w:val="16"/>
                <w:szCs w:val="16"/>
                <w:lang w:eastAsia="es-CO"/>
              </w:rPr>
            </w:pPr>
            <w:r>
              <w:rPr>
                <w:rFonts w:ascii="Arial" w:eastAsia="Times New Roman" w:hAnsi="Arial"/>
                <w:color w:val="000000"/>
                <w:sz w:val="16"/>
                <w:szCs w:val="16"/>
                <w:lang w:eastAsia="es-CO"/>
              </w:rPr>
              <w:t>CONCESION</w:t>
            </w:r>
          </w:p>
        </w:tc>
        <w:tc>
          <w:tcPr>
            <w:tcW w:w="3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2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872"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1268"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olor w:val="000000"/>
                <w:sz w:val="16"/>
                <w:szCs w:val="16"/>
                <w:lang w:eastAsia="es-CO"/>
              </w:rPr>
            </w:pPr>
            <w:r>
              <w:rPr>
                <w:rFonts w:ascii="Arial" w:eastAsia="Times New Roman" w:hAnsi="Arial"/>
                <w:color w:val="000000"/>
                <w:sz w:val="16"/>
                <w:szCs w:val="16"/>
                <w:lang w:eastAsia="es-CO"/>
              </w:rPr>
              <w:t>$ 0,00</w:t>
            </w:r>
          </w:p>
        </w:tc>
        <w:tc>
          <w:tcPr>
            <w:tcW w:w="87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961"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89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134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685"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r>
      <w:tr w:rsidR="00ED65ED">
        <w:trPr>
          <w:cantSplit/>
          <w:trHeight w:val="285"/>
        </w:trPr>
        <w:tc>
          <w:tcPr>
            <w:tcW w:w="1170"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rPr>
                <w:rFonts w:ascii="Arial" w:eastAsia="Times New Roman" w:hAnsi="Arial"/>
                <w:color w:val="000000"/>
                <w:sz w:val="16"/>
                <w:szCs w:val="16"/>
                <w:lang w:eastAsia="es-CO"/>
              </w:rPr>
            </w:pPr>
            <w:r>
              <w:rPr>
                <w:rFonts w:ascii="Arial" w:eastAsia="Times New Roman" w:hAnsi="Arial"/>
                <w:color w:val="000000"/>
                <w:sz w:val="16"/>
                <w:szCs w:val="16"/>
                <w:lang w:eastAsia="es-CO"/>
              </w:rPr>
              <w:t>OTROS TIPOS DE CONTRATO</w:t>
            </w:r>
          </w:p>
        </w:tc>
        <w:tc>
          <w:tcPr>
            <w:tcW w:w="3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5</w:t>
            </w:r>
          </w:p>
        </w:tc>
        <w:tc>
          <w:tcPr>
            <w:tcW w:w="199"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2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ED65E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p>
        </w:tc>
        <w:tc>
          <w:tcPr>
            <w:tcW w:w="272" w:type="dxa"/>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2</w:t>
            </w:r>
          </w:p>
        </w:tc>
        <w:tc>
          <w:tcPr>
            <w:tcW w:w="872"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7</w:t>
            </w:r>
          </w:p>
        </w:tc>
        <w:tc>
          <w:tcPr>
            <w:tcW w:w="1268"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right"/>
              <w:rPr>
                <w:rFonts w:ascii="Arial" w:eastAsia="Times New Roman" w:hAnsi="Arial"/>
                <w:color w:val="000000"/>
                <w:sz w:val="16"/>
                <w:szCs w:val="16"/>
                <w:lang w:eastAsia="es-CO"/>
              </w:rPr>
            </w:pPr>
            <w:r>
              <w:rPr>
                <w:rFonts w:ascii="Arial" w:eastAsia="Times New Roman" w:hAnsi="Arial"/>
                <w:color w:val="000000"/>
                <w:sz w:val="16"/>
                <w:szCs w:val="16"/>
                <w:lang w:eastAsia="es-CO"/>
              </w:rPr>
              <w:t>$ 2.920.262.315,00</w:t>
            </w:r>
          </w:p>
        </w:tc>
        <w:tc>
          <w:tcPr>
            <w:tcW w:w="87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6</w:t>
            </w:r>
          </w:p>
        </w:tc>
        <w:tc>
          <w:tcPr>
            <w:tcW w:w="961"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1</w:t>
            </w:r>
          </w:p>
        </w:tc>
        <w:tc>
          <w:tcPr>
            <w:tcW w:w="89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1344"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c>
          <w:tcPr>
            <w:tcW w:w="685"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ED65ED" w:rsidRDefault="00364A3D" w:rsidP="000E7F55">
            <w:pPr>
              <w:shd w:val="clear" w:color="auto" w:fill="FFFFFF" w:themeFill="background1"/>
              <w:suppressAutoHyphens w:val="0"/>
              <w:spacing w:after="0" w:line="240" w:lineRule="auto"/>
              <w:jc w:val="center"/>
              <w:rPr>
                <w:rFonts w:ascii="Arial" w:eastAsia="Times New Roman" w:hAnsi="Arial"/>
                <w:color w:val="000000"/>
                <w:sz w:val="16"/>
                <w:szCs w:val="16"/>
                <w:lang w:eastAsia="es-CO"/>
              </w:rPr>
            </w:pPr>
            <w:r>
              <w:rPr>
                <w:rFonts w:ascii="Arial" w:eastAsia="Times New Roman" w:hAnsi="Arial"/>
                <w:color w:val="000000"/>
                <w:sz w:val="16"/>
                <w:szCs w:val="16"/>
                <w:lang w:eastAsia="es-CO"/>
              </w:rPr>
              <w:t>0</w:t>
            </w:r>
          </w:p>
        </w:tc>
      </w:tr>
    </w:tbl>
    <w:p w:rsidR="00ED65ED" w:rsidRDefault="00ED65ED" w:rsidP="000E7F55">
      <w:pPr>
        <w:shd w:val="clear" w:color="auto" w:fill="FFFFFF" w:themeFill="background1"/>
        <w:spacing w:before="280" w:after="119" w:line="100" w:lineRule="atLeast"/>
        <w:rPr>
          <w:rFonts w:ascii="Arial" w:eastAsia="Times New Roman" w:hAnsi="Arial" w:cs="Times New Roman"/>
          <w:b/>
          <w:color w:val="000000"/>
          <w:sz w:val="24"/>
          <w:szCs w:val="24"/>
        </w:rPr>
      </w:pPr>
    </w:p>
    <w:p w:rsidR="00ED65ED" w:rsidRDefault="00ED65ED" w:rsidP="000E7F55">
      <w:pPr>
        <w:shd w:val="clear" w:color="auto" w:fill="FFFFFF" w:themeFill="background1"/>
        <w:spacing w:before="280" w:after="119" w:line="100" w:lineRule="atLeast"/>
        <w:rPr>
          <w:rFonts w:ascii="Arial" w:eastAsia="Times New Roman" w:hAnsi="Arial" w:cs="Times New Roman"/>
          <w:b/>
          <w:color w:val="000000"/>
          <w:sz w:val="24"/>
          <w:szCs w:val="24"/>
        </w:rPr>
      </w:pPr>
    </w:p>
    <w:p w:rsidR="00ED65ED" w:rsidRDefault="00364A3D" w:rsidP="000E7F55">
      <w:pPr>
        <w:shd w:val="clear" w:color="auto" w:fill="FFFFFF" w:themeFill="background1"/>
        <w:spacing w:before="280" w:after="119" w:line="100" w:lineRule="atLeast"/>
        <w:rPr>
          <w:rFonts w:ascii="Arial" w:eastAsia="Times New Roman" w:hAnsi="Arial" w:cs="Times New Roman"/>
          <w:b/>
          <w:color w:val="000000"/>
          <w:sz w:val="24"/>
          <w:szCs w:val="24"/>
        </w:rPr>
      </w:pPr>
      <w:r>
        <w:rPr>
          <w:rFonts w:ascii="Arial" w:eastAsia="Times New Roman" w:hAnsi="Arial" w:cs="Times New Roman"/>
          <w:b/>
          <w:color w:val="000000"/>
          <w:sz w:val="24"/>
          <w:szCs w:val="24"/>
        </w:rPr>
        <w:t xml:space="preserve">Información Jurídica </w:t>
      </w:r>
    </w:p>
    <w:p w:rsidR="00ED65ED" w:rsidRDefault="00364A3D" w:rsidP="000E7F55">
      <w:pPr>
        <w:shd w:val="clear" w:color="auto" w:fill="FFFFFF" w:themeFill="background1"/>
        <w:spacing w:before="280" w:after="119" w:line="100" w:lineRule="atLeast"/>
        <w:jc w:val="both"/>
        <w:rPr>
          <w:rFonts w:ascii="Arial" w:eastAsia="Times New Roman" w:hAnsi="Arial" w:cs="Times New Roman"/>
          <w:color w:val="000000"/>
          <w:sz w:val="24"/>
          <w:szCs w:val="24"/>
        </w:rPr>
      </w:pPr>
      <w:r>
        <w:rPr>
          <w:rFonts w:ascii="Arial" w:eastAsia="Times New Roman" w:hAnsi="Arial" w:cs="Times New Roman"/>
          <w:color w:val="000000"/>
          <w:sz w:val="24"/>
          <w:szCs w:val="24"/>
        </w:rPr>
        <w:t>En el tema legal se encentran en curso 270  procesos judiciales distribuidos así:</w:t>
      </w:r>
    </w:p>
    <w:p w:rsidR="00ED65ED" w:rsidRDefault="00364A3D" w:rsidP="000E7F55">
      <w:pPr>
        <w:shd w:val="clear" w:color="auto" w:fill="FFFFFF" w:themeFill="background1"/>
        <w:spacing w:before="280" w:after="119" w:line="100" w:lineRule="atLeast"/>
        <w:jc w:val="center"/>
      </w:pPr>
      <w:r>
        <w:rPr>
          <w:noProof/>
          <w:lang w:eastAsia="es-CO"/>
        </w:rPr>
        <w:drawing>
          <wp:inline distT="0" distB="0" distL="0" distR="0">
            <wp:extent cx="4314825" cy="234696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stretch>
                      <a:fillRect/>
                    </a:stretch>
                  </pic:blipFill>
                  <pic:spPr bwMode="auto">
                    <a:xfrm>
                      <a:off x="0" y="0"/>
                      <a:ext cx="4314825" cy="2346960"/>
                    </a:xfrm>
                    <a:prstGeom prst="rect">
                      <a:avLst/>
                    </a:prstGeom>
                    <a:noFill/>
                    <a:ln w="9525">
                      <a:noFill/>
                      <a:miter lim="800000"/>
                      <a:headEnd/>
                      <a:tailEnd/>
                    </a:ln>
                  </pic:spPr>
                </pic:pic>
              </a:graphicData>
            </a:graphic>
          </wp:inline>
        </w:drawing>
      </w:r>
    </w:p>
    <w:p w:rsidR="00ED65ED" w:rsidRDefault="00364A3D" w:rsidP="000E7F55">
      <w:pPr>
        <w:shd w:val="clear" w:color="auto" w:fill="FFFFFF" w:themeFill="background1"/>
        <w:spacing w:before="280" w:after="119" w:line="100" w:lineRule="atLeast"/>
        <w:rPr>
          <w:rFonts w:ascii="Arial" w:eastAsia="Times New Roman" w:hAnsi="Arial" w:cs="Times New Roman"/>
          <w:b/>
          <w:color w:val="000000"/>
          <w:sz w:val="24"/>
          <w:szCs w:val="24"/>
        </w:rPr>
      </w:pPr>
      <w:r>
        <w:rPr>
          <w:rFonts w:ascii="Arial" w:eastAsia="Times New Roman" w:hAnsi="Arial" w:cs="Times New Roman"/>
          <w:b/>
          <w:color w:val="000000"/>
          <w:sz w:val="24"/>
          <w:szCs w:val="24"/>
        </w:rPr>
        <w:t>Gestión Presupuestal</w:t>
      </w:r>
    </w:p>
    <w:p w:rsidR="00ED65ED" w:rsidRDefault="00364A3D" w:rsidP="000E7F55">
      <w:pPr>
        <w:shd w:val="clear" w:color="auto" w:fill="FFFFFF" w:themeFill="background1"/>
        <w:spacing w:before="280" w:after="119" w:line="100" w:lineRule="atLeast"/>
        <w:jc w:val="center"/>
      </w:pPr>
      <w:r>
        <w:rPr>
          <w:noProof/>
          <w:lang w:eastAsia="es-CO"/>
        </w:rPr>
        <w:drawing>
          <wp:inline distT="0" distB="0" distL="0" distR="0">
            <wp:extent cx="4349750" cy="329247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6"/>
                    <a:stretch>
                      <a:fillRect/>
                    </a:stretch>
                  </pic:blipFill>
                  <pic:spPr bwMode="auto">
                    <a:xfrm>
                      <a:off x="0" y="0"/>
                      <a:ext cx="4349750" cy="3292475"/>
                    </a:xfrm>
                    <a:prstGeom prst="rect">
                      <a:avLst/>
                    </a:prstGeom>
                    <a:noFill/>
                    <a:ln w="9525">
                      <a:noFill/>
                      <a:miter lim="800000"/>
                      <a:headEnd/>
                      <a:tailEnd/>
                    </a:ln>
                  </pic:spPr>
                </pic:pic>
              </a:graphicData>
            </a:graphic>
          </wp:inline>
        </w:drawing>
      </w:r>
    </w:p>
    <w:p w:rsidR="00ED65ED" w:rsidRPr="000E7F55" w:rsidRDefault="00364A3D" w:rsidP="000E7F55">
      <w:pPr>
        <w:shd w:val="clear" w:color="auto" w:fill="FFFFFF" w:themeFill="background1"/>
        <w:spacing w:before="280" w:after="119" w:line="100" w:lineRule="atLeast"/>
        <w:jc w:val="center"/>
        <w:rPr>
          <w:rFonts w:ascii="Arial" w:hAnsi="Arial"/>
          <w:highlight w:val="lightGray"/>
          <w:shd w:val="clear" w:color="auto" w:fill="FF3333"/>
        </w:rPr>
      </w:pPr>
      <w:r w:rsidRPr="000E7F55">
        <w:rPr>
          <w:rFonts w:ascii="Arial" w:hAnsi="Arial"/>
          <w:highlight w:val="lightGray"/>
          <w:shd w:val="clear" w:color="auto" w:fill="FF3333"/>
        </w:rPr>
        <w:t>Proyección presupuestal 2016</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69" w:type="dxa"/>
          <w:left w:w="122" w:type="dxa"/>
          <w:bottom w:w="74" w:type="dxa"/>
          <w:right w:w="142" w:type="dxa"/>
        </w:tblCellMar>
        <w:tblLook w:val="04A0"/>
      </w:tblPr>
      <w:tblGrid>
        <w:gridCol w:w="4597"/>
        <w:gridCol w:w="4805"/>
      </w:tblGrid>
      <w:tr w:rsidR="00ED65ED" w:rsidRPr="000E7F55">
        <w:trPr>
          <w:cantSplit/>
          <w:trHeight w:val="65"/>
          <w:jc w:val="center"/>
        </w:trPr>
        <w:tc>
          <w:tcPr>
            <w:tcW w:w="4597" w:type="dxa"/>
            <w:tcBorders>
              <w:top w:val="single" w:sz="4" w:space="0" w:color="00000A"/>
              <w:left w:val="single" w:sz="4" w:space="0" w:color="00000A"/>
              <w:bottom w:val="single" w:sz="4" w:space="0" w:color="00000A"/>
              <w:right w:val="single" w:sz="4" w:space="0" w:color="00000A"/>
            </w:tcBorders>
            <w:shd w:val="clear" w:color="auto" w:fill="FFFFFF"/>
            <w:tcMar>
              <w:left w:w="122" w:type="dxa"/>
            </w:tcMar>
          </w:tcPr>
          <w:p w:rsidR="00ED65ED" w:rsidRPr="000E7F55" w:rsidRDefault="00ED65ED" w:rsidP="000E7F55">
            <w:pPr>
              <w:shd w:val="clear" w:color="auto" w:fill="FFFFFF" w:themeFill="background1"/>
              <w:spacing w:before="280" w:after="119" w:line="100" w:lineRule="atLeast"/>
              <w:rPr>
                <w:rFonts w:ascii="Arial" w:hAnsi="Arial" w:cs="Times New Roman"/>
                <w:b/>
                <w:sz w:val="16"/>
                <w:szCs w:val="16"/>
                <w:highlight w:val="lightGray"/>
                <w:shd w:val="clear" w:color="auto" w:fill="FF3333"/>
              </w:rPr>
            </w:pPr>
          </w:p>
        </w:tc>
        <w:tc>
          <w:tcPr>
            <w:tcW w:w="4805" w:type="dxa"/>
            <w:tcBorders>
              <w:top w:val="single" w:sz="4" w:space="0" w:color="00000A"/>
              <w:left w:val="single" w:sz="4" w:space="0" w:color="00000A"/>
              <w:bottom w:val="single" w:sz="4" w:space="0" w:color="00000A"/>
              <w:right w:val="single" w:sz="4" w:space="0" w:color="00000A"/>
            </w:tcBorders>
            <w:shd w:val="clear" w:color="auto" w:fill="FFFFFF"/>
            <w:tcMar>
              <w:left w:w="122" w:type="dxa"/>
            </w:tcMar>
          </w:tcPr>
          <w:p w:rsidR="00ED65ED" w:rsidRPr="000E7F55" w:rsidRDefault="00364A3D" w:rsidP="000E7F55">
            <w:pPr>
              <w:shd w:val="clear" w:color="auto" w:fill="FFFFFF" w:themeFill="background1"/>
              <w:spacing w:before="280" w:after="119" w:line="100" w:lineRule="atLeast"/>
              <w:rPr>
                <w:rFonts w:ascii="Arial" w:hAnsi="Arial" w:cs="Times New Roman"/>
                <w:b/>
                <w:sz w:val="16"/>
                <w:szCs w:val="16"/>
                <w:highlight w:val="lightGray"/>
                <w:shd w:val="clear" w:color="auto" w:fill="FF3333"/>
              </w:rPr>
            </w:pPr>
            <w:r w:rsidRPr="000E7F55">
              <w:rPr>
                <w:rFonts w:ascii="Arial" w:hAnsi="Arial" w:cs="Times New Roman"/>
                <w:b/>
                <w:sz w:val="16"/>
                <w:szCs w:val="16"/>
                <w:highlight w:val="lightGray"/>
                <w:shd w:val="clear" w:color="auto" w:fill="FF3333"/>
              </w:rPr>
              <w:t>PRESUPUESTO 2016</w:t>
            </w:r>
          </w:p>
        </w:tc>
      </w:tr>
      <w:tr w:rsidR="00ED65ED" w:rsidRPr="000E7F55">
        <w:trPr>
          <w:cantSplit/>
          <w:trHeight w:val="19"/>
          <w:jc w:val="center"/>
        </w:trPr>
        <w:tc>
          <w:tcPr>
            <w:tcW w:w="4597" w:type="dxa"/>
            <w:tcBorders>
              <w:top w:val="single" w:sz="4" w:space="0" w:color="00000A"/>
              <w:left w:val="single" w:sz="4" w:space="0" w:color="00000A"/>
              <w:bottom w:val="single" w:sz="4" w:space="0" w:color="00000A"/>
              <w:right w:val="single" w:sz="4" w:space="0" w:color="00000A"/>
            </w:tcBorders>
            <w:shd w:val="clear" w:color="auto" w:fill="FFFFFF"/>
            <w:tcMar>
              <w:top w:w="133" w:type="dxa"/>
              <w:left w:w="122" w:type="dxa"/>
            </w:tcMar>
          </w:tcPr>
          <w:p w:rsidR="00ED65ED" w:rsidRPr="000E7F55" w:rsidRDefault="00364A3D" w:rsidP="000E7F55">
            <w:pPr>
              <w:shd w:val="clear" w:color="auto" w:fill="FFFFFF" w:themeFill="background1"/>
              <w:spacing w:before="280" w:after="119" w:line="100" w:lineRule="atLeast"/>
              <w:rPr>
                <w:rFonts w:ascii="Arial" w:hAnsi="Arial" w:cs="Times New Roman"/>
                <w:sz w:val="16"/>
                <w:szCs w:val="16"/>
                <w:highlight w:val="lightGray"/>
                <w:shd w:val="clear" w:color="auto" w:fill="FF3333"/>
              </w:rPr>
            </w:pPr>
            <w:r w:rsidRPr="000E7F55">
              <w:rPr>
                <w:rFonts w:ascii="Arial" w:hAnsi="Arial" w:cs="Times New Roman"/>
                <w:sz w:val="16"/>
                <w:szCs w:val="16"/>
                <w:highlight w:val="lightGray"/>
                <w:shd w:val="clear" w:color="auto" w:fill="FF3333"/>
              </w:rPr>
              <w:t xml:space="preserve">INVERSIÓN </w:t>
            </w:r>
          </w:p>
        </w:tc>
        <w:tc>
          <w:tcPr>
            <w:tcW w:w="4805" w:type="dxa"/>
            <w:tcBorders>
              <w:top w:val="single" w:sz="4" w:space="0" w:color="00000A"/>
              <w:left w:val="single" w:sz="4" w:space="0" w:color="00000A"/>
              <w:bottom w:val="single" w:sz="4" w:space="0" w:color="00000A"/>
              <w:right w:val="single" w:sz="4" w:space="0" w:color="00000A"/>
            </w:tcBorders>
            <w:shd w:val="clear" w:color="auto" w:fill="FFFFFF"/>
            <w:tcMar>
              <w:top w:w="133" w:type="dxa"/>
              <w:left w:w="122" w:type="dxa"/>
            </w:tcMar>
          </w:tcPr>
          <w:p w:rsidR="00ED65ED" w:rsidRPr="000E7F55" w:rsidRDefault="00364A3D" w:rsidP="000E7F55">
            <w:pPr>
              <w:shd w:val="clear" w:color="auto" w:fill="FFFFFF" w:themeFill="background1"/>
              <w:spacing w:before="280" w:after="119" w:line="100" w:lineRule="atLeast"/>
              <w:rPr>
                <w:rFonts w:ascii="Arial" w:hAnsi="Arial" w:cs="Times New Roman"/>
                <w:sz w:val="16"/>
                <w:szCs w:val="16"/>
                <w:highlight w:val="lightGray"/>
                <w:shd w:val="clear" w:color="auto" w:fill="FF3333"/>
              </w:rPr>
            </w:pPr>
            <w:r w:rsidRPr="000E7F55">
              <w:rPr>
                <w:rFonts w:ascii="Arial" w:hAnsi="Arial" w:cs="Times New Roman"/>
                <w:sz w:val="16"/>
                <w:szCs w:val="16"/>
                <w:highlight w:val="lightGray"/>
                <w:shd w:val="clear" w:color="auto" w:fill="FF3333"/>
              </w:rPr>
              <w:t xml:space="preserve">$266.225.150.000 </w:t>
            </w:r>
          </w:p>
        </w:tc>
      </w:tr>
      <w:tr w:rsidR="00ED65ED" w:rsidRPr="000E7F55">
        <w:trPr>
          <w:cantSplit/>
          <w:trHeight w:val="395"/>
          <w:jc w:val="center"/>
        </w:trPr>
        <w:tc>
          <w:tcPr>
            <w:tcW w:w="4597" w:type="dxa"/>
            <w:tcBorders>
              <w:top w:val="single" w:sz="4" w:space="0" w:color="00000A"/>
              <w:left w:val="single" w:sz="4" w:space="0" w:color="00000A"/>
              <w:bottom w:val="single" w:sz="4" w:space="0" w:color="00000A"/>
              <w:right w:val="single" w:sz="4" w:space="0" w:color="00000A"/>
            </w:tcBorders>
            <w:shd w:val="clear" w:color="auto" w:fill="FFFFFF"/>
            <w:tcMar>
              <w:top w:w="133" w:type="dxa"/>
              <w:left w:w="122" w:type="dxa"/>
            </w:tcMar>
          </w:tcPr>
          <w:p w:rsidR="00ED65ED" w:rsidRPr="000E7F55" w:rsidRDefault="00364A3D" w:rsidP="000E7F55">
            <w:pPr>
              <w:shd w:val="clear" w:color="auto" w:fill="FFFFFF" w:themeFill="background1"/>
              <w:spacing w:before="280" w:after="119" w:line="100" w:lineRule="atLeast"/>
              <w:rPr>
                <w:rFonts w:ascii="Arial" w:hAnsi="Arial" w:cs="Times New Roman"/>
                <w:sz w:val="16"/>
                <w:szCs w:val="16"/>
                <w:highlight w:val="lightGray"/>
                <w:shd w:val="clear" w:color="auto" w:fill="FF3333"/>
              </w:rPr>
            </w:pPr>
            <w:r w:rsidRPr="000E7F55">
              <w:rPr>
                <w:rFonts w:ascii="Arial" w:hAnsi="Arial" w:cs="Times New Roman"/>
                <w:sz w:val="16"/>
                <w:szCs w:val="16"/>
                <w:highlight w:val="lightGray"/>
                <w:shd w:val="clear" w:color="auto" w:fill="FF3333"/>
              </w:rPr>
              <w:t xml:space="preserve">FUNCIONAMIENTO </w:t>
            </w:r>
          </w:p>
        </w:tc>
        <w:tc>
          <w:tcPr>
            <w:tcW w:w="4805" w:type="dxa"/>
            <w:tcBorders>
              <w:top w:val="single" w:sz="4" w:space="0" w:color="00000A"/>
              <w:left w:val="single" w:sz="4" w:space="0" w:color="00000A"/>
              <w:bottom w:val="single" w:sz="4" w:space="0" w:color="00000A"/>
              <w:right w:val="single" w:sz="4" w:space="0" w:color="00000A"/>
            </w:tcBorders>
            <w:shd w:val="clear" w:color="auto" w:fill="FFFFFF"/>
            <w:tcMar>
              <w:top w:w="133" w:type="dxa"/>
              <w:left w:w="122" w:type="dxa"/>
            </w:tcMar>
          </w:tcPr>
          <w:p w:rsidR="00ED65ED" w:rsidRPr="000E7F55" w:rsidRDefault="00364A3D" w:rsidP="000E7F55">
            <w:pPr>
              <w:shd w:val="clear" w:color="auto" w:fill="FFFFFF" w:themeFill="background1"/>
              <w:spacing w:before="280" w:after="119" w:line="100" w:lineRule="atLeast"/>
              <w:rPr>
                <w:rFonts w:ascii="Arial" w:hAnsi="Arial" w:cs="Times New Roman"/>
                <w:sz w:val="16"/>
                <w:szCs w:val="16"/>
                <w:highlight w:val="lightGray"/>
                <w:shd w:val="clear" w:color="auto" w:fill="FF3333"/>
              </w:rPr>
            </w:pPr>
            <w:r w:rsidRPr="000E7F55">
              <w:rPr>
                <w:rFonts w:ascii="Arial" w:hAnsi="Arial" w:cs="Times New Roman"/>
                <w:sz w:val="16"/>
                <w:szCs w:val="16"/>
                <w:highlight w:val="lightGray"/>
                <w:shd w:val="clear" w:color="auto" w:fill="FF3333"/>
              </w:rPr>
              <w:t>$31.812.738.000</w:t>
            </w:r>
          </w:p>
        </w:tc>
      </w:tr>
      <w:tr w:rsidR="00ED65ED">
        <w:trPr>
          <w:cantSplit/>
          <w:trHeight w:val="395"/>
          <w:jc w:val="center"/>
        </w:trPr>
        <w:tc>
          <w:tcPr>
            <w:tcW w:w="4597" w:type="dxa"/>
            <w:tcBorders>
              <w:top w:val="single" w:sz="4" w:space="0" w:color="00000A"/>
              <w:left w:val="single" w:sz="4" w:space="0" w:color="00000A"/>
              <w:bottom w:val="single" w:sz="4" w:space="0" w:color="00000A"/>
              <w:right w:val="single" w:sz="4" w:space="0" w:color="00000A"/>
            </w:tcBorders>
            <w:shd w:val="clear" w:color="auto" w:fill="FFFFFF"/>
            <w:tcMar>
              <w:top w:w="133" w:type="dxa"/>
              <w:left w:w="122" w:type="dxa"/>
            </w:tcMar>
          </w:tcPr>
          <w:p w:rsidR="00ED65ED" w:rsidRPr="000E7F55" w:rsidRDefault="00364A3D" w:rsidP="000E7F55">
            <w:pPr>
              <w:shd w:val="clear" w:color="auto" w:fill="FFFFFF" w:themeFill="background1"/>
              <w:spacing w:before="280" w:after="119" w:line="100" w:lineRule="atLeast"/>
              <w:rPr>
                <w:rFonts w:ascii="Arial" w:hAnsi="Arial" w:cs="Times New Roman"/>
                <w:b/>
                <w:bCs/>
                <w:sz w:val="16"/>
                <w:szCs w:val="16"/>
                <w:highlight w:val="lightGray"/>
                <w:shd w:val="clear" w:color="auto" w:fill="FF3333"/>
              </w:rPr>
            </w:pPr>
            <w:r w:rsidRPr="000E7F55">
              <w:rPr>
                <w:rFonts w:ascii="Arial" w:hAnsi="Arial" w:cs="Times New Roman"/>
                <w:sz w:val="16"/>
                <w:szCs w:val="16"/>
                <w:highlight w:val="lightGray"/>
                <w:shd w:val="clear" w:color="auto" w:fill="FF3333"/>
              </w:rPr>
              <w:t>TOTAL</w:t>
            </w:r>
            <w:r w:rsidRPr="000E7F55">
              <w:rPr>
                <w:rFonts w:ascii="Arial" w:hAnsi="Arial" w:cs="Times New Roman"/>
                <w:b/>
                <w:bCs/>
                <w:sz w:val="16"/>
                <w:szCs w:val="16"/>
                <w:highlight w:val="lightGray"/>
                <w:shd w:val="clear" w:color="auto" w:fill="FF3333"/>
              </w:rPr>
              <w:t xml:space="preserve"> </w:t>
            </w:r>
          </w:p>
        </w:tc>
        <w:tc>
          <w:tcPr>
            <w:tcW w:w="4805" w:type="dxa"/>
            <w:tcBorders>
              <w:top w:val="single" w:sz="4" w:space="0" w:color="00000A"/>
              <w:left w:val="single" w:sz="4" w:space="0" w:color="00000A"/>
              <w:bottom w:val="single" w:sz="4" w:space="0" w:color="00000A"/>
              <w:right w:val="single" w:sz="4" w:space="0" w:color="00000A"/>
            </w:tcBorders>
            <w:shd w:val="clear" w:color="auto" w:fill="FFFFFF"/>
            <w:tcMar>
              <w:top w:w="133" w:type="dxa"/>
              <w:left w:w="122" w:type="dxa"/>
            </w:tcMar>
          </w:tcPr>
          <w:p w:rsidR="00ED65ED" w:rsidRDefault="00364A3D" w:rsidP="000E7F55">
            <w:pPr>
              <w:shd w:val="clear" w:color="auto" w:fill="FFFFFF" w:themeFill="background1"/>
              <w:spacing w:before="280" w:after="119" w:line="100" w:lineRule="atLeast"/>
              <w:rPr>
                <w:rFonts w:ascii="Arial" w:hAnsi="Arial" w:cs="Times New Roman"/>
                <w:b/>
                <w:bCs/>
                <w:sz w:val="16"/>
                <w:szCs w:val="16"/>
                <w:shd w:val="clear" w:color="auto" w:fill="FF3333"/>
              </w:rPr>
            </w:pPr>
            <w:r w:rsidRPr="000E7F55">
              <w:rPr>
                <w:rFonts w:ascii="Arial" w:hAnsi="Arial" w:cs="Times New Roman"/>
                <w:sz w:val="16"/>
                <w:szCs w:val="16"/>
                <w:highlight w:val="lightGray"/>
                <w:shd w:val="clear" w:color="auto" w:fill="FF3333"/>
              </w:rPr>
              <w:t>$298.037.888.000</w:t>
            </w:r>
            <w:r>
              <w:rPr>
                <w:rFonts w:ascii="Arial" w:hAnsi="Arial" w:cs="Times New Roman"/>
                <w:b/>
                <w:bCs/>
                <w:sz w:val="16"/>
                <w:szCs w:val="16"/>
                <w:shd w:val="clear" w:color="auto" w:fill="FF3333"/>
              </w:rPr>
              <w:t xml:space="preserve"> </w:t>
            </w:r>
          </w:p>
        </w:tc>
      </w:tr>
    </w:tbl>
    <w:p w:rsidR="00ED65ED" w:rsidRDefault="00ED65ED" w:rsidP="000E7F55">
      <w:pPr>
        <w:shd w:val="clear" w:color="auto" w:fill="FFFFFF" w:themeFill="background1"/>
        <w:spacing w:before="280" w:after="119" w:line="100" w:lineRule="atLeast"/>
        <w:rPr>
          <w:rFonts w:ascii="Arial" w:hAnsi="Arial"/>
          <w:shd w:val="clear" w:color="auto" w:fill="FF3333"/>
        </w:rPr>
      </w:pPr>
    </w:p>
    <w:p w:rsidR="00ED65ED" w:rsidRDefault="00ED65ED" w:rsidP="000E7F55">
      <w:pPr>
        <w:shd w:val="clear" w:color="auto" w:fill="FFFFFF" w:themeFill="background1"/>
        <w:spacing w:before="280" w:after="119" w:line="100" w:lineRule="atLeast"/>
        <w:rPr>
          <w:rFonts w:ascii="Arial" w:hAnsi="Arial"/>
        </w:rPr>
      </w:pPr>
    </w:p>
    <w:p w:rsidR="00ED65ED" w:rsidRDefault="00364A3D" w:rsidP="000E7F55">
      <w:pPr>
        <w:shd w:val="clear" w:color="auto" w:fill="FFFFFF" w:themeFill="background1"/>
        <w:spacing w:before="280" w:after="119" w:line="100" w:lineRule="atLeast"/>
        <w:rPr>
          <w:rFonts w:ascii="Arial" w:eastAsia="Times New Roman" w:hAnsi="Arial" w:cs="Times New Roman"/>
          <w:b/>
          <w:sz w:val="24"/>
          <w:szCs w:val="24"/>
        </w:rPr>
      </w:pPr>
      <w:r>
        <w:rPr>
          <w:rFonts w:ascii="Arial" w:eastAsia="Times New Roman" w:hAnsi="Arial" w:cs="Times New Roman"/>
          <w:b/>
          <w:color w:val="000000"/>
          <w:sz w:val="24"/>
          <w:szCs w:val="24"/>
        </w:rPr>
        <w:t xml:space="preserve"> </w:t>
      </w:r>
      <w:r>
        <w:rPr>
          <w:rFonts w:ascii="Arial" w:eastAsia="Times New Roman" w:hAnsi="Arial" w:cs="Times New Roman"/>
          <w:b/>
          <w:sz w:val="24"/>
          <w:szCs w:val="24"/>
        </w:rPr>
        <w:t>1.2. Estructura orgánica y Administrativa:</w:t>
      </w:r>
    </w:p>
    <w:p w:rsidR="00ED65ED" w:rsidRDefault="00ED65ED" w:rsidP="000E7F55">
      <w:pPr>
        <w:shd w:val="clear" w:color="auto" w:fill="FFFFFF" w:themeFill="background1"/>
        <w:spacing w:before="280" w:after="119" w:line="100" w:lineRule="atLeast"/>
        <w:rPr>
          <w:rFonts w:ascii="Arial" w:hAnsi="Arial" w:cs="Times New Roman"/>
          <w:sz w:val="24"/>
          <w:szCs w:val="24"/>
        </w:rPr>
      </w:pPr>
    </w:p>
    <w:p w:rsidR="00ED65ED" w:rsidRDefault="00364A3D" w:rsidP="000E7F55">
      <w:pPr>
        <w:pStyle w:val="Prrafodelista"/>
        <w:shd w:val="clear" w:color="auto" w:fill="FFFFFF" w:themeFill="background1"/>
        <w:spacing w:before="280" w:after="119" w:line="100" w:lineRule="atLeast"/>
        <w:jc w:val="center"/>
      </w:pPr>
      <w:r>
        <w:rPr>
          <w:noProof/>
          <w:lang w:eastAsia="es-CO"/>
        </w:rPr>
        <w:drawing>
          <wp:inline distT="0" distB="0" distL="0" distR="0">
            <wp:extent cx="4253230" cy="247904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7"/>
                    <a:stretch>
                      <a:fillRect/>
                    </a:stretch>
                  </pic:blipFill>
                  <pic:spPr bwMode="auto">
                    <a:xfrm>
                      <a:off x="0" y="0"/>
                      <a:ext cx="4253230" cy="2479040"/>
                    </a:xfrm>
                    <a:prstGeom prst="rect">
                      <a:avLst/>
                    </a:prstGeom>
                    <a:noFill/>
                    <a:ln w="9525">
                      <a:noFill/>
                      <a:miter lim="800000"/>
                      <a:headEnd/>
                      <a:tailEnd/>
                    </a:ln>
                  </pic:spPr>
                </pic:pic>
              </a:graphicData>
            </a:graphic>
          </wp:inline>
        </w:drawing>
      </w:r>
    </w:p>
    <w:p w:rsidR="00ED65ED" w:rsidRDefault="00ED65ED" w:rsidP="000E7F55">
      <w:pPr>
        <w:shd w:val="clear" w:color="auto" w:fill="FFFFFF" w:themeFill="background1"/>
        <w:spacing w:after="119"/>
        <w:rPr>
          <w:rFonts w:ascii="Arial" w:eastAsia="Times New Roman" w:hAnsi="Arial" w:cs="Times New Roman"/>
          <w:b/>
          <w:bCs/>
          <w:color w:val="000000"/>
          <w:sz w:val="24"/>
          <w:szCs w:val="24"/>
        </w:rPr>
      </w:pPr>
    </w:p>
    <w:p w:rsidR="00ED65ED" w:rsidRDefault="00364A3D" w:rsidP="000E7F55">
      <w:pPr>
        <w:shd w:val="clear" w:color="auto" w:fill="FFFFFF" w:themeFill="background1"/>
        <w:spacing w:after="119"/>
        <w:jc w:val="center"/>
        <w:rPr>
          <w:rFonts w:ascii="Arial" w:eastAsia="Times New Roman" w:hAnsi="Arial" w:cs="Times New Roman"/>
          <w:b/>
          <w:bCs/>
          <w:color w:val="000000"/>
          <w:sz w:val="24"/>
          <w:szCs w:val="24"/>
        </w:rPr>
      </w:pPr>
      <w:r>
        <w:rPr>
          <w:rFonts w:ascii="Arial" w:eastAsia="Times New Roman" w:hAnsi="Arial" w:cs="Times New Roman"/>
          <w:b/>
          <w:bCs/>
          <w:color w:val="000000"/>
          <w:sz w:val="24"/>
          <w:szCs w:val="24"/>
        </w:rPr>
        <w:t>LA JUNTA DIRECTIVA IDRD (DECRETO 414 DE 2015)</w:t>
      </w:r>
    </w:p>
    <w:p w:rsidR="00ED65ED" w:rsidRDefault="00364A3D" w:rsidP="000E7F55">
      <w:pPr>
        <w:pStyle w:val="Prrafodelista"/>
        <w:numPr>
          <w:ilvl w:val="0"/>
          <w:numId w:val="1"/>
        </w:numPr>
        <w:shd w:val="clear" w:color="auto" w:fill="FFFFFF" w:themeFill="background1"/>
        <w:spacing w:before="280" w:after="119" w:line="100" w:lineRule="atLeast"/>
        <w:rPr>
          <w:rFonts w:ascii="Arial" w:eastAsia="Times New Roman" w:hAnsi="Arial" w:cs="Times New Roman"/>
          <w:sz w:val="24"/>
          <w:szCs w:val="24"/>
          <w:lang w:val="es-ES"/>
        </w:rPr>
      </w:pPr>
      <w:r>
        <w:rPr>
          <w:rFonts w:ascii="Arial" w:eastAsia="Times New Roman" w:hAnsi="Arial" w:cs="Times New Roman"/>
          <w:sz w:val="24"/>
          <w:szCs w:val="24"/>
          <w:lang w:val="es-ES"/>
        </w:rPr>
        <w:t>El Alcalde Mayor o su delegado que será el Secretario Distrital de Cultura Recreación y Deporte, cabeza del sector de Cultura, Recreación y Deporte.</w:t>
      </w:r>
    </w:p>
    <w:p w:rsidR="00ED65ED" w:rsidRDefault="00364A3D" w:rsidP="000E7F55">
      <w:pPr>
        <w:pStyle w:val="Prrafodelista"/>
        <w:numPr>
          <w:ilvl w:val="0"/>
          <w:numId w:val="1"/>
        </w:numPr>
        <w:shd w:val="clear" w:color="auto" w:fill="FFFFFF" w:themeFill="background1"/>
        <w:spacing w:before="280" w:after="119" w:line="100" w:lineRule="atLeast"/>
        <w:rPr>
          <w:rFonts w:ascii="Arial" w:eastAsia="Times New Roman" w:hAnsi="Arial" w:cs="Times New Roman"/>
          <w:sz w:val="24"/>
          <w:szCs w:val="24"/>
          <w:lang w:val="es-ES"/>
        </w:rPr>
      </w:pPr>
      <w:r>
        <w:rPr>
          <w:rFonts w:ascii="Arial" w:eastAsia="Times New Roman" w:hAnsi="Arial" w:cs="Times New Roman"/>
          <w:sz w:val="24"/>
          <w:szCs w:val="24"/>
          <w:lang w:val="es-ES"/>
        </w:rPr>
        <w:t>El Subdirector de Calidad y Pertenencia de la Secretaría de Educación Distrital.</w:t>
      </w:r>
    </w:p>
    <w:p w:rsidR="00ED65ED" w:rsidRDefault="00364A3D" w:rsidP="000E7F55">
      <w:pPr>
        <w:pStyle w:val="Prrafodelista"/>
        <w:numPr>
          <w:ilvl w:val="0"/>
          <w:numId w:val="1"/>
        </w:numPr>
        <w:shd w:val="clear" w:color="auto" w:fill="FFFFFF" w:themeFill="background1"/>
        <w:spacing w:before="280" w:after="119" w:line="100" w:lineRule="atLeast"/>
        <w:rPr>
          <w:rFonts w:ascii="Arial" w:eastAsia="Times New Roman" w:hAnsi="Arial" w:cs="Times New Roman"/>
          <w:sz w:val="24"/>
          <w:szCs w:val="24"/>
          <w:lang w:val="es-ES"/>
        </w:rPr>
      </w:pPr>
      <w:r>
        <w:rPr>
          <w:rFonts w:ascii="Arial" w:eastAsia="Times New Roman" w:hAnsi="Arial" w:cs="Times New Roman"/>
          <w:sz w:val="24"/>
          <w:szCs w:val="24"/>
          <w:lang w:val="es-ES"/>
        </w:rPr>
        <w:t>El Director del Instituto Colombiano de Deportes –COLDEPORTES.</w:t>
      </w:r>
    </w:p>
    <w:p w:rsidR="00ED65ED" w:rsidRDefault="00364A3D" w:rsidP="000E7F55">
      <w:pPr>
        <w:pStyle w:val="Prrafodelista"/>
        <w:numPr>
          <w:ilvl w:val="0"/>
          <w:numId w:val="1"/>
        </w:numPr>
        <w:shd w:val="clear" w:color="auto" w:fill="FFFFFF" w:themeFill="background1"/>
        <w:spacing w:before="280" w:after="119" w:line="100" w:lineRule="atLeast"/>
        <w:rPr>
          <w:rFonts w:ascii="Arial" w:eastAsia="Times New Roman" w:hAnsi="Arial" w:cs="Times New Roman"/>
          <w:sz w:val="24"/>
          <w:szCs w:val="24"/>
          <w:lang w:val="es-ES"/>
        </w:rPr>
      </w:pPr>
      <w:r>
        <w:rPr>
          <w:rFonts w:ascii="Arial" w:eastAsia="Times New Roman" w:hAnsi="Arial" w:cs="Times New Roman"/>
          <w:sz w:val="24"/>
          <w:szCs w:val="24"/>
          <w:lang w:val="es-ES"/>
        </w:rPr>
        <w:t>El Director Distrital de Presupuesto de la Secretaría de Hacienda Distrital.</w:t>
      </w:r>
    </w:p>
    <w:p w:rsidR="00ED65ED" w:rsidRDefault="00364A3D" w:rsidP="000E7F55">
      <w:pPr>
        <w:pStyle w:val="Prrafodelista"/>
        <w:numPr>
          <w:ilvl w:val="0"/>
          <w:numId w:val="1"/>
        </w:numPr>
        <w:shd w:val="clear" w:color="auto" w:fill="FFFFFF" w:themeFill="background1"/>
        <w:spacing w:before="280" w:after="119" w:line="100" w:lineRule="atLeast"/>
        <w:rPr>
          <w:rFonts w:ascii="Arial" w:eastAsia="Times New Roman" w:hAnsi="Arial" w:cs="Times New Roman"/>
          <w:sz w:val="24"/>
          <w:szCs w:val="24"/>
          <w:lang w:val="es-ES"/>
        </w:rPr>
      </w:pPr>
      <w:r>
        <w:rPr>
          <w:rFonts w:ascii="Arial" w:eastAsia="Times New Roman" w:hAnsi="Arial" w:cs="Times New Roman"/>
          <w:sz w:val="24"/>
          <w:szCs w:val="24"/>
          <w:lang w:val="es-ES"/>
        </w:rPr>
        <w:t>El Gerente de Canal Capital.</w:t>
      </w:r>
    </w:p>
    <w:p w:rsidR="00ED65ED" w:rsidRDefault="00364A3D" w:rsidP="000E7F55">
      <w:pPr>
        <w:pStyle w:val="Prrafodelista"/>
        <w:numPr>
          <w:ilvl w:val="0"/>
          <w:numId w:val="1"/>
        </w:numPr>
        <w:shd w:val="clear" w:color="auto" w:fill="FFFFFF" w:themeFill="background1"/>
        <w:spacing w:before="280" w:after="119" w:line="100" w:lineRule="atLeast"/>
        <w:rPr>
          <w:rFonts w:ascii="Arial" w:eastAsia="Times New Roman" w:hAnsi="Arial" w:cs="Times New Roman"/>
          <w:sz w:val="24"/>
          <w:szCs w:val="24"/>
          <w:lang w:val="es-ES"/>
        </w:rPr>
      </w:pPr>
      <w:r>
        <w:rPr>
          <w:rFonts w:ascii="Arial" w:eastAsia="Times New Roman" w:hAnsi="Arial" w:cs="Times New Roman"/>
          <w:sz w:val="24"/>
          <w:szCs w:val="24"/>
          <w:lang w:val="es-ES"/>
        </w:rPr>
        <w:t>El Secretario Distrital de Planeación o su delegado que será el Director del Taller del Espacio Público de la Secretaría Distrital de Planeación.</w:t>
      </w:r>
    </w:p>
    <w:p w:rsidR="00ED65ED" w:rsidRDefault="00ED65ED" w:rsidP="000E7F55">
      <w:pPr>
        <w:pStyle w:val="Prrafodelista"/>
        <w:shd w:val="clear" w:color="auto" w:fill="FFFFFF" w:themeFill="background1"/>
        <w:spacing w:before="280" w:after="119" w:line="100" w:lineRule="atLeast"/>
        <w:jc w:val="center"/>
        <w:rPr>
          <w:rFonts w:ascii="Arial" w:hAnsi="Arial" w:cs="Times New Roman"/>
          <w:sz w:val="24"/>
          <w:szCs w:val="24"/>
          <w:lang w:val="es-ES"/>
        </w:rPr>
      </w:pPr>
    </w:p>
    <w:p w:rsidR="00ED65ED" w:rsidRDefault="00364A3D" w:rsidP="000E7F55">
      <w:pPr>
        <w:shd w:val="clear" w:color="auto" w:fill="FFFFFF" w:themeFill="background1"/>
        <w:suppressAutoHyphens w:val="0"/>
        <w:spacing w:before="278" w:after="119" w:line="100" w:lineRule="atLeast"/>
        <w:rPr>
          <w:rFonts w:ascii="Arial" w:eastAsia="Times New Roman" w:hAnsi="Arial" w:cs="Times New Roman"/>
          <w:sz w:val="24"/>
          <w:szCs w:val="24"/>
          <w:lang w:eastAsia="es-CO"/>
        </w:rPr>
      </w:pPr>
      <w:r>
        <w:rPr>
          <w:rFonts w:ascii="Arial" w:eastAsia="Times New Roman" w:hAnsi="Arial" w:cs="Times New Roman"/>
          <w:sz w:val="24"/>
          <w:szCs w:val="24"/>
          <w:lang w:eastAsia="es-CO"/>
        </w:rPr>
        <w:t>Cada dependencia del IDRD cumple con una función específica con la cual apoya el desarrollo de la misión institucional.</w:t>
      </w:r>
    </w:p>
    <w:p w:rsidR="00ED65ED" w:rsidRDefault="00364A3D" w:rsidP="000E7F55">
      <w:pPr>
        <w:shd w:val="clear" w:color="auto" w:fill="FFFFFF" w:themeFill="background1"/>
        <w:suppressAutoHyphens w:val="0"/>
        <w:spacing w:before="278" w:after="119" w:line="102" w:lineRule="atLeast"/>
        <w:rPr>
          <w:rFonts w:ascii="Arial" w:eastAsia="Times New Roman" w:hAnsi="Arial" w:cs="Times New Roman"/>
          <w:sz w:val="24"/>
          <w:szCs w:val="24"/>
          <w:lang w:eastAsia="es-CO"/>
        </w:rPr>
      </w:pPr>
      <w:r>
        <w:rPr>
          <w:rFonts w:ascii="Arial" w:eastAsia="Times New Roman" w:hAnsi="Arial" w:cs="Times New Roman"/>
          <w:sz w:val="24"/>
          <w:szCs w:val="24"/>
          <w:lang w:eastAsia="es-CO"/>
        </w:rPr>
        <w:t xml:space="preserve">La </w:t>
      </w:r>
      <w:r>
        <w:rPr>
          <w:rFonts w:ascii="Arial" w:eastAsia="Times New Roman" w:hAnsi="Arial" w:cs="Times New Roman"/>
          <w:b/>
          <w:bCs/>
          <w:sz w:val="24"/>
          <w:szCs w:val="24"/>
          <w:lang w:eastAsia="es-CO"/>
        </w:rPr>
        <w:t>Secretaría General</w:t>
      </w:r>
      <w:r>
        <w:rPr>
          <w:rFonts w:ascii="Arial" w:eastAsia="Times New Roman" w:hAnsi="Arial" w:cs="Times New Roman"/>
          <w:sz w:val="24"/>
          <w:szCs w:val="24"/>
          <w:lang w:eastAsia="es-CO"/>
        </w:rPr>
        <w:t xml:space="preserve"> apoya a la Dirección General en toda la operación del Instituto. Cuenta con tres áreas de trabajo las cuales se describen a continuación:</w:t>
      </w:r>
    </w:p>
    <w:p w:rsidR="00ED65ED" w:rsidRDefault="00364A3D" w:rsidP="000E7F55">
      <w:pPr>
        <w:shd w:val="clear" w:color="auto" w:fill="FFFFFF" w:themeFill="background1"/>
        <w:suppressAutoHyphens w:val="0"/>
        <w:spacing w:before="280" w:after="0" w:line="102" w:lineRule="atLeast"/>
        <w:ind w:left="720" w:hanging="363"/>
        <w:rPr>
          <w:rFonts w:ascii="Arial" w:eastAsia="Times New Roman" w:hAnsi="Arial" w:cs="Times New Roman"/>
          <w:b/>
          <w:bCs/>
          <w:i/>
          <w:iCs/>
          <w:sz w:val="24"/>
          <w:szCs w:val="24"/>
          <w:lang w:eastAsia="es-CO"/>
        </w:rPr>
      </w:pPr>
      <w:r>
        <w:rPr>
          <w:rFonts w:ascii="Arial" w:eastAsia="Times New Roman" w:hAnsi="Arial" w:cs="Times New Roman"/>
          <w:b/>
          <w:bCs/>
          <w:i/>
          <w:iCs/>
          <w:sz w:val="24"/>
          <w:szCs w:val="24"/>
          <w:lang w:eastAsia="es-CO"/>
        </w:rPr>
        <w:t>Área Apoyo a la Contratación</w:t>
      </w:r>
    </w:p>
    <w:p w:rsidR="00ED65ED" w:rsidRDefault="00364A3D" w:rsidP="000E7F55">
      <w:pPr>
        <w:shd w:val="clear" w:color="auto" w:fill="FFFFFF" w:themeFill="background1"/>
        <w:suppressAutoHyphens w:val="0"/>
        <w:spacing w:before="280" w:after="0" w:line="102" w:lineRule="atLeast"/>
        <w:ind w:left="720" w:hanging="363"/>
        <w:rPr>
          <w:rFonts w:ascii="Arial" w:eastAsia="Times New Roman" w:hAnsi="Arial" w:cs="Times New Roman"/>
          <w:sz w:val="24"/>
          <w:szCs w:val="24"/>
          <w:lang w:eastAsia="es-CO"/>
        </w:rPr>
      </w:pPr>
      <w:r>
        <w:rPr>
          <w:rFonts w:ascii="Arial" w:eastAsia="Times New Roman" w:hAnsi="Arial" w:cs="Times New Roman"/>
          <w:b/>
          <w:bCs/>
          <w:i/>
          <w:iCs/>
          <w:sz w:val="24"/>
          <w:szCs w:val="24"/>
          <w:lang w:eastAsia="es-CO"/>
        </w:rPr>
        <w:t>Área Atención al Cliente, Quejas, Reclamos y Defensor del Ciudadano:</w:t>
      </w:r>
      <w:r>
        <w:rPr>
          <w:rFonts w:ascii="Arial" w:eastAsia="Times New Roman" w:hAnsi="Arial" w:cs="Times New Roman"/>
          <w:sz w:val="24"/>
          <w:szCs w:val="24"/>
          <w:lang w:eastAsia="es-CO"/>
        </w:rPr>
        <w:t xml:space="preserve"> </w:t>
      </w:r>
    </w:p>
    <w:p w:rsidR="00ED65ED" w:rsidRDefault="00364A3D" w:rsidP="000E7F55">
      <w:pPr>
        <w:shd w:val="clear" w:color="auto" w:fill="FFFFFF" w:themeFill="background1"/>
        <w:suppressAutoHyphens w:val="0"/>
        <w:spacing w:before="280" w:after="0" w:line="102" w:lineRule="atLeast"/>
        <w:ind w:left="720" w:hanging="363"/>
        <w:rPr>
          <w:rFonts w:ascii="Arial" w:eastAsia="Times New Roman" w:hAnsi="Arial" w:cs="Times New Roman"/>
          <w:b/>
          <w:bCs/>
          <w:i/>
          <w:iCs/>
          <w:sz w:val="24"/>
          <w:szCs w:val="24"/>
          <w:lang w:eastAsia="es-CO"/>
        </w:rPr>
      </w:pPr>
      <w:r>
        <w:rPr>
          <w:rFonts w:ascii="Arial" w:eastAsia="Times New Roman" w:hAnsi="Arial" w:cs="Times New Roman"/>
          <w:b/>
          <w:bCs/>
          <w:i/>
          <w:iCs/>
          <w:sz w:val="24"/>
          <w:szCs w:val="24"/>
          <w:lang w:eastAsia="es-CO"/>
        </w:rPr>
        <w:t>Área Archivo y Correspondencia:</w:t>
      </w:r>
    </w:p>
    <w:p w:rsidR="00ED65ED" w:rsidRDefault="00364A3D" w:rsidP="000E7F55">
      <w:pPr>
        <w:shd w:val="clear" w:color="auto" w:fill="FFFFFF" w:themeFill="background1"/>
        <w:suppressAutoHyphens w:val="0"/>
        <w:spacing w:before="278" w:after="119" w:line="102" w:lineRule="atLeast"/>
        <w:rPr>
          <w:rFonts w:ascii="Arial" w:eastAsia="Times New Roman" w:hAnsi="Arial" w:cs="Times New Roman"/>
          <w:sz w:val="24"/>
          <w:szCs w:val="24"/>
          <w:lang w:eastAsia="es-CO"/>
        </w:rPr>
      </w:pPr>
      <w:r>
        <w:rPr>
          <w:rFonts w:ascii="Arial" w:eastAsia="Times New Roman" w:hAnsi="Arial" w:cs="Times New Roman"/>
          <w:sz w:val="24"/>
          <w:szCs w:val="24"/>
          <w:lang w:eastAsia="es-CO"/>
        </w:rPr>
        <w:t xml:space="preserve">La </w:t>
      </w:r>
      <w:r>
        <w:rPr>
          <w:rFonts w:ascii="Arial" w:eastAsia="Times New Roman" w:hAnsi="Arial" w:cs="Times New Roman"/>
          <w:b/>
          <w:bCs/>
          <w:sz w:val="24"/>
          <w:szCs w:val="24"/>
          <w:lang w:eastAsia="es-CO"/>
        </w:rPr>
        <w:t>Oficina Asesora</w:t>
      </w:r>
      <w:r>
        <w:rPr>
          <w:rFonts w:ascii="Arial" w:eastAsia="Times New Roman" w:hAnsi="Arial" w:cs="Times New Roman"/>
          <w:sz w:val="24"/>
          <w:szCs w:val="24"/>
          <w:lang w:eastAsia="es-CO"/>
        </w:rPr>
        <w:t xml:space="preserve"> </w:t>
      </w:r>
      <w:r>
        <w:rPr>
          <w:rFonts w:ascii="Arial" w:eastAsia="Times New Roman" w:hAnsi="Arial" w:cs="Times New Roman"/>
          <w:b/>
          <w:bCs/>
          <w:sz w:val="24"/>
          <w:szCs w:val="24"/>
          <w:lang w:eastAsia="es-CO"/>
        </w:rPr>
        <w:t>Jurídica:</w:t>
      </w:r>
      <w:r>
        <w:rPr>
          <w:rFonts w:ascii="Arial" w:eastAsia="Times New Roman" w:hAnsi="Arial" w:cs="Times New Roman"/>
          <w:sz w:val="24"/>
          <w:szCs w:val="24"/>
          <w:lang w:eastAsia="es-CO"/>
        </w:rPr>
        <w:t xml:space="preserve"> Responsable de dar soporte jurídico a las diferentes áreas de la Entidad para el cumplimiento de sus objetivos, dentro del ámbito de su competencia, así como coordinar y verificar la representación del Instituto ante los estrados judiciales y demás entidades administrativas en los procesos, acciones y demás diligencias en que sea parte la Entidad.</w:t>
      </w:r>
    </w:p>
    <w:p w:rsidR="00ED65ED" w:rsidRDefault="00364A3D" w:rsidP="000E7F55">
      <w:pPr>
        <w:shd w:val="clear" w:color="auto" w:fill="FFFFFF" w:themeFill="background1"/>
        <w:suppressAutoHyphens w:val="0"/>
        <w:spacing w:before="278" w:after="119" w:line="102" w:lineRule="atLeast"/>
        <w:rPr>
          <w:rFonts w:ascii="Arial" w:eastAsia="Times New Roman" w:hAnsi="Arial" w:cs="Times New Roman"/>
          <w:sz w:val="24"/>
          <w:szCs w:val="24"/>
          <w:lang w:eastAsia="es-CO"/>
        </w:rPr>
      </w:pPr>
      <w:r>
        <w:rPr>
          <w:rFonts w:ascii="Arial" w:eastAsia="Times New Roman" w:hAnsi="Arial" w:cs="Times New Roman"/>
          <w:sz w:val="24"/>
          <w:szCs w:val="24"/>
          <w:lang w:eastAsia="es-CO"/>
        </w:rPr>
        <w:t xml:space="preserve">La </w:t>
      </w:r>
      <w:r>
        <w:rPr>
          <w:rFonts w:ascii="Arial" w:eastAsia="Times New Roman" w:hAnsi="Arial" w:cs="Times New Roman"/>
          <w:b/>
          <w:bCs/>
          <w:sz w:val="24"/>
          <w:szCs w:val="24"/>
          <w:lang w:eastAsia="es-CO"/>
        </w:rPr>
        <w:t>Oficina Asesora</w:t>
      </w:r>
      <w:r>
        <w:rPr>
          <w:rFonts w:ascii="Arial" w:eastAsia="Times New Roman" w:hAnsi="Arial" w:cs="Times New Roman"/>
          <w:sz w:val="24"/>
          <w:szCs w:val="24"/>
          <w:lang w:eastAsia="es-CO"/>
        </w:rPr>
        <w:t xml:space="preserve"> </w:t>
      </w:r>
      <w:r>
        <w:rPr>
          <w:rFonts w:ascii="Arial" w:eastAsia="Times New Roman" w:hAnsi="Arial" w:cs="Times New Roman"/>
          <w:b/>
          <w:bCs/>
          <w:sz w:val="24"/>
          <w:szCs w:val="24"/>
          <w:lang w:eastAsia="es-CO"/>
        </w:rPr>
        <w:t xml:space="preserve">de Planeación: </w:t>
      </w:r>
      <w:r>
        <w:rPr>
          <w:rFonts w:ascii="Arial" w:eastAsia="Times New Roman" w:hAnsi="Arial" w:cs="Times New Roman"/>
          <w:sz w:val="24"/>
          <w:szCs w:val="24"/>
          <w:lang w:eastAsia="es-CO"/>
        </w:rPr>
        <w:t>Responsable de la planeación interna de la entidad, asesoría en la formulación de proyectos de inversión, presupuesto de inversiones así como su seguimiento, mejoramiento del Sistema de Gestión de Calidad, Modelo Estándar de Control Interno y el Sistema de Información Geográfico.</w:t>
      </w:r>
    </w:p>
    <w:p w:rsidR="00ED65ED" w:rsidRDefault="00364A3D" w:rsidP="000E7F55">
      <w:pPr>
        <w:shd w:val="clear" w:color="auto" w:fill="FFFFFF" w:themeFill="background1"/>
        <w:suppressAutoHyphens w:val="0"/>
        <w:spacing w:before="278" w:after="119" w:line="102" w:lineRule="atLeast"/>
        <w:rPr>
          <w:rFonts w:ascii="Arial" w:eastAsia="Times New Roman" w:hAnsi="Arial" w:cs="Times New Roman"/>
          <w:sz w:val="24"/>
          <w:szCs w:val="24"/>
          <w:lang w:eastAsia="es-CO"/>
        </w:rPr>
      </w:pPr>
      <w:r>
        <w:rPr>
          <w:rFonts w:ascii="Arial" w:eastAsia="Times New Roman" w:hAnsi="Arial" w:cs="Times New Roman"/>
          <w:sz w:val="24"/>
          <w:szCs w:val="24"/>
          <w:lang w:eastAsia="es-CO"/>
        </w:rPr>
        <w:t xml:space="preserve">La </w:t>
      </w:r>
      <w:r>
        <w:rPr>
          <w:rFonts w:ascii="Arial" w:eastAsia="Times New Roman" w:hAnsi="Arial" w:cs="Times New Roman"/>
          <w:b/>
          <w:bCs/>
          <w:sz w:val="24"/>
          <w:szCs w:val="24"/>
          <w:lang w:eastAsia="es-CO"/>
        </w:rPr>
        <w:t>Oficina Asesora</w:t>
      </w:r>
      <w:r>
        <w:rPr>
          <w:rFonts w:ascii="Arial" w:eastAsia="Times New Roman" w:hAnsi="Arial" w:cs="Times New Roman"/>
          <w:sz w:val="24"/>
          <w:szCs w:val="24"/>
          <w:lang w:eastAsia="es-CO"/>
        </w:rPr>
        <w:t xml:space="preserve"> </w:t>
      </w:r>
      <w:r>
        <w:rPr>
          <w:rFonts w:ascii="Arial" w:eastAsia="Times New Roman" w:hAnsi="Arial" w:cs="Times New Roman"/>
          <w:b/>
          <w:bCs/>
          <w:sz w:val="24"/>
          <w:szCs w:val="24"/>
          <w:lang w:eastAsia="es-CO"/>
        </w:rPr>
        <w:t>de Comunicaciones</w:t>
      </w:r>
      <w:r>
        <w:rPr>
          <w:rFonts w:ascii="Arial" w:eastAsia="Times New Roman" w:hAnsi="Arial" w:cs="Times New Roman"/>
          <w:sz w:val="24"/>
          <w:szCs w:val="24"/>
          <w:lang w:eastAsia="es-CO"/>
        </w:rPr>
        <w:t>: Responsable de coordinar la divulgación de toda información generada en relación con las actividades misionales que desarrolla la Entidad, interna y externamente.</w:t>
      </w:r>
    </w:p>
    <w:p w:rsidR="00ED65ED" w:rsidRDefault="00364A3D" w:rsidP="000E7F55">
      <w:pPr>
        <w:shd w:val="clear" w:color="auto" w:fill="FFFFFF" w:themeFill="background1"/>
        <w:suppressAutoHyphens w:val="0"/>
        <w:spacing w:before="278" w:after="119" w:line="102" w:lineRule="atLeast"/>
        <w:rPr>
          <w:rFonts w:ascii="Arial" w:eastAsia="Times New Roman" w:hAnsi="Arial" w:cs="Times New Roman"/>
          <w:sz w:val="24"/>
          <w:szCs w:val="24"/>
          <w:lang w:eastAsia="es-CO"/>
        </w:rPr>
      </w:pPr>
      <w:r>
        <w:rPr>
          <w:rFonts w:ascii="Arial" w:eastAsia="Times New Roman" w:hAnsi="Arial" w:cs="Times New Roman"/>
          <w:sz w:val="24"/>
          <w:szCs w:val="24"/>
          <w:lang w:eastAsia="es-CO"/>
        </w:rPr>
        <w:t xml:space="preserve">La </w:t>
      </w:r>
      <w:r>
        <w:rPr>
          <w:rFonts w:ascii="Arial" w:eastAsia="Times New Roman" w:hAnsi="Arial" w:cs="Times New Roman"/>
          <w:b/>
          <w:bCs/>
          <w:sz w:val="24"/>
          <w:szCs w:val="24"/>
          <w:lang w:eastAsia="es-CO"/>
        </w:rPr>
        <w:t>Oficina</w:t>
      </w:r>
      <w:r>
        <w:rPr>
          <w:rFonts w:ascii="Arial" w:eastAsia="Times New Roman" w:hAnsi="Arial" w:cs="Times New Roman"/>
          <w:sz w:val="24"/>
          <w:szCs w:val="24"/>
          <w:lang w:eastAsia="es-CO"/>
        </w:rPr>
        <w:t xml:space="preserve"> </w:t>
      </w:r>
      <w:r>
        <w:rPr>
          <w:rFonts w:ascii="Arial" w:eastAsia="Times New Roman" w:hAnsi="Arial" w:cs="Times New Roman"/>
          <w:b/>
          <w:bCs/>
          <w:sz w:val="24"/>
          <w:szCs w:val="24"/>
          <w:lang w:eastAsia="es-CO"/>
        </w:rPr>
        <w:t xml:space="preserve">de Asuntos Locales: </w:t>
      </w:r>
      <w:r>
        <w:rPr>
          <w:rFonts w:ascii="Arial" w:eastAsia="Times New Roman" w:hAnsi="Arial" w:cs="Times New Roman"/>
          <w:sz w:val="24"/>
          <w:szCs w:val="24"/>
          <w:lang w:eastAsia="es-CO"/>
        </w:rPr>
        <w:t xml:space="preserve">Responsable de viabilizar y controlar la ejecución de los proyectos presentados por localidades de Bogotá en materia </w:t>
      </w:r>
      <w:proofErr w:type="spellStart"/>
      <w:r>
        <w:rPr>
          <w:rFonts w:ascii="Arial" w:eastAsia="Times New Roman" w:hAnsi="Arial" w:cs="Times New Roman"/>
          <w:sz w:val="24"/>
          <w:szCs w:val="24"/>
          <w:lang w:eastAsia="es-CO"/>
        </w:rPr>
        <w:t>recreodeportiva</w:t>
      </w:r>
      <w:proofErr w:type="spellEnd"/>
      <w:r>
        <w:rPr>
          <w:rFonts w:ascii="Arial" w:eastAsia="Times New Roman" w:hAnsi="Arial" w:cs="Times New Roman"/>
          <w:sz w:val="24"/>
          <w:szCs w:val="24"/>
          <w:lang w:eastAsia="es-CO"/>
        </w:rPr>
        <w:t xml:space="preserve"> e infraestructura.</w:t>
      </w:r>
    </w:p>
    <w:p w:rsidR="00ED65ED" w:rsidRDefault="00364A3D" w:rsidP="000E7F55">
      <w:pPr>
        <w:shd w:val="clear" w:color="auto" w:fill="FFFFFF" w:themeFill="background1"/>
        <w:suppressAutoHyphens w:val="0"/>
        <w:spacing w:before="278" w:after="119" w:line="102" w:lineRule="atLeast"/>
        <w:rPr>
          <w:rFonts w:ascii="Arial" w:eastAsia="Times New Roman" w:hAnsi="Arial" w:cs="Times New Roman"/>
          <w:sz w:val="24"/>
          <w:szCs w:val="24"/>
          <w:lang w:eastAsia="es-CO"/>
        </w:rPr>
      </w:pPr>
      <w:r>
        <w:rPr>
          <w:rFonts w:ascii="Arial" w:eastAsia="Times New Roman" w:hAnsi="Arial" w:cs="Times New Roman"/>
          <w:sz w:val="24"/>
          <w:szCs w:val="24"/>
          <w:lang w:eastAsia="es-CO"/>
        </w:rPr>
        <w:t xml:space="preserve">La </w:t>
      </w:r>
      <w:r>
        <w:rPr>
          <w:rFonts w:ascii="Arial" w:eastAsia="Times New Roman" w:hAnsi="Arial" w:cs="Times New Roman"/>
          <w:b/>
          <w:bCs/>
          <w:sz w:val="24"/>
          <w:szCs w:val="24"/>
          <w:lang w:eastAsia="es-CO"/>
        </w:rPr>
        <w:t>Oficina</w:t>
      </w:r>
      <w:r>
        <w:rPr>
          <w:rFonts w:ascii="Arial" w:eastAsia="Times New Roman" w:hAnsi="Arial" w:cs="Times New Roman"/>
          <w:sz w:val="24"/>
          <w:szCs w:val="24"/>
          <w:lang w:eastAsia="es-CO"/>
        </w:rPr>
        <w:t xml:space="preserve"> </w:t>
      </w:r>
      <w:r>
        <w:rPr>
          <w:rFonts w:ascii="Arial" w:eastAsia="Times New Roman" w:hAnsi="Arial" w:cs="Times New Roman"/>
          <w:b/>
          <w:bCs/>
          <w:sz w:val="24"/>
          <w:szCs w:val="24"/>
          <w:lang w:eastAsia="es-CO"/>
        </w:rPr>
        <w:t>de Control Interno</w:t>
      </w:r>
      <w:r>
        <w:rPr>
          <w:rFonts w:ascii="Arial" w:eastAsia="Times New Roman" w:hAnsi="Arial" w:cs="Times New Roman"/>
          <w:sz w:val="24"/>
          <w:szCs w:val="24"/>
          <w:lang w:eastAsia="es-CO"/>
        </w:rPr>
        <w:t>: Responsable de atender las funciones de Ley en lo referente al tema de control interno en el IDRD y las relaciones e informes de organismos de control.</w:t>
      </w:r>
    </w:p>
    <w:p w:rsidR="00ED65ED" w:rsidRDefault="00364A3D" w:rsidP="000E7F55">
      <w:pPr>
        <w:shd w:val="clear" w:color="auto" w:fill="FFFFFF" w:themeFill="background1"/>
        <w:suppressAutoHyphens w:val="0"/>
        <w:spacing w:before="278" w:after="119" w:line="102" w:lineRule="atLeast"/>
        <w:rPr>
          <w:rFonts w:ascii="Arial" w:eastAsia="Times New Roman" w:hAnsi="Arial" w:cs="Times New Roman"/>
          <w:sz w:val="24"/>
          <w:szCs w:val="24"/>
          <w:lang w:eastAsia="es-CO"/>
        </w:rPr>
      </w:pPr>
      <w:r>
        <w:rPr>
          <w:rFonts w:ascii="Arial" w:eastAsia="Times New Roman" w:hAnsi="Arial" w:cs="Times New Roman"/>
          <w:sz w:val="24"/>
          <w:szCs w:val="24"/>
          <w:lang w:eastAsia="es-CO"/>
        </w:rPr>
        <w:t xml:space="preserve">La </w:t>
      </w:r>
      <w:r>
        <w:rPr>
          <w:rFonts w:ascii="Arial" w:eastAsia="Times New Roman" w:hAnsi="Arial" w:cs="Times New Roman"/>
          <w:b/>
          <w:bCs/>
          <w:sz w:val="24"/>
          <w:szCs w:val="24"/>
          <w:lang w:eastAsia="es-CO"/>
        </w:rPr>
        <w:t>Oficina</w:t>
      </w:r>
      <w:r>
        <w:rPr>
          <w:rFonts w:ascii="Arial" w:eastAsia="Times New Roman" w:hAnsi="Arial" w:cs="Times New Roman"/>
          <w:sz w:val="24"/>
          <w:szCs w:val="24"/>
          <w:lang w:eastAsia="es-CO"/>
        </w:rPr>
        <w:t xml:space="preserve"> </w:t>
      </w:r>
      <w:r>
        <w:rPr>
          <w:rFonts w:ascii="Arial" w:eastAsia="Times New Roman" w:hAnsi="Arial" w:cs="Times New Roman"/>
          <w:b/>
          <w:bCs/>
          <w:sz w:val="24"/>
          <w:szCs w:val="24"/>
          <w:lang w:eastAsia="es-CO"/>
        </w:rPr>
        <w:t>de Asuntos Disciplinarios</w:t>
      </w:r>
      <w:r>
        <w:rPr>
          <w:rFonts w:ascii="Arial" w:eastAsia="Times New Roman" w:hAnsi="Arial" w:cs="Times New Roman"/>
          <w:sz w:val="24"/>
          <w:szCs w:val="24"/>
          <w:lang w:eastAsia="es-CO"/>
        </w:rPr>
        <w:t>: Responsable de aplicar el control interno disciplinario de la Entidad de conformidad con las Normas del Código Disciplinario Único.</w:t>
      </w:r>
    </w:p>
    <w:p w:rsidR="00ED65ED" w:rsidRDefault="00364A3D" w:rsidP="000E7F55">
      <w:pPr>
        <w:shd w:val="clear" w:color="auto" w:fill="FFFFFF" w:themeFill="background1"/>
        <w:suppressAutoHyphens w:val="0"/>
        <w:spacing w:before="278" w:after="119" w:line="102" w:lineRule="atLeast"/>
        <w:rPr>
          <w:rFonts w:ascii="Arial" w:eastAsia="Times New Roman" w:hAnsi="Arial" w:cs="Times New Roman"/>
          <w:sz w:val="24"/>
          <w:szCs w:val="24"/>
          <w:lang w:eastAsia="es-CO"/>
        </w:rPr>
      </w:pPr>
      <w:r>
        <w:rPr>
          <w:rFonts w:ascii="Arial" w:eastAsia="Times New Roman" w:hAnsi="Arial" w:cs="Times New Roman"/>
          <w:b/>
          <w:bCs/>
          <w:sz w:val="24"/>
          <w:szCs w:val="24"/>
          <w:lang w:eastAsia="es-CO"/>
        </w:rPr>
        <w:t>Subdirección Administrativa</w:t>
      </w:r>
      <w:r>
        <w:rPr>
          <w:rFonts w:ascii="Arial" w:eastAsia="Times New Roman" w:hAnsi="Arial" w:cs="Times New Roman"/>
          <w:sz w:val="24"/>
          <w:szCs w:val="24"/>
          <w:lang w:eastAsia="es-CO"/>
        </w:rPr>
        <w:t xml:space="preserve"> </w:t>
      </w:r>
      <w:r>
        <w:rPr>
          <w:rFonts w:ascii="Arial" w:eastAsia="Times New Roman" w:hAnsi="Arial" w:cs="Times New Roman"/>
          <w:b/>
          <w:bCs/>
          <w:sz w:val="24"/>
          <w:szCs w:val="24"/>
          <w:lang w:eastAsia="es-CO"/>
        </w:rPr>
        <w:t xml:space="preserve">y Financiera: </w:t>
      </w:r>
      <w:r>
        <w:rPr>
          <w:rFonts w:ascii="Arial" w:eastAsia="Times New Roman" w:hAnsi="Arial" w:cs="Times New Roman"/>
          <w:sz w:val="24"/>
          <w:szCs w:val="24"/>
          <w:lang w:eastAsia="es-CO"/>
        </w:rPr>
        <w:t>Apoya administrativa y financieramente a las demás dependencias del Instituto. Esta Subdirección está integrada por seis áreas de trabajo así:</w:t>
      </w:r>
    </w:p>
    <w:p w:rsidR="00ED65ED" w:rsidRDefault="00364A3D" w:rsidP="000E7F55">
      <w:pPr>
        <w:shd w:val="clear" w:color="auto" w:fill="FFFFFF" w:themeFill="background1"/>
        <w:suppressAutoHyphens w:val="0"/>
        <w:spacing w:before="280" w:after="0" w:line="102" w:lineRule="atLeast"/>
        <w:ind w:left="720" w:hanging="363"/>
        <w:rPr>
          <w:rFonts w:ascii="Arial" w:eastAsia="Times New Roman" w:hAnsi="Arial" w:cs="Times New Roman"/>
          <w:b/>
          <w:bCs/>
          <w:i/>
          <w:iCs/>
          <w:sz w:val="24"/>
          <w:szCs w:val="24"/>
          <w:lang w:eastAsia="es-CO"/>
        </w:rPr>
      </w:pPr>
      <w:r>
        <w:rPr>
          <w:rFonts w:ascii="Arial" w:eastAsia="Times New Roman" w:hAnsi="Arial" w:cs="Times New Roman"/>
          <w:b/>
          <w:bCs/>
          <w:i/>
          <w:iCs/>
          <w:sz w:val="24"/>
          <w:szCs w:val="24"/>
          <w:lang w:eastAsia="es-CO"/>
        </w:rPr>
        <w:t>Área Talento Humano</w:t>
      </w:r>
    </w:p>
    <w:p w:rsidR="00ED65ED" w:rsidRDefault="00364A3D" w:rsidP="000E7F55">
      <w:pPr>
        <w:shd w:val="clear" w:color="auto" w:fill="FFFFFF" w:themeFill="background1"/>
        <w:suppressAutoHyphens w:val="0"/>
        <w:spacing w:before="280" w:after="0" w:line="102" w:lineRule="atLeast"/>
        <w:ind w:left="720" w:hanging="363"/>
        <w:rPr>
          <w:rFonts w:ascii="Arial" w:eastAsia="Times New Roman" w:hAnsi="Arial" w:cs="Times New Roman"/>
          <w:b/>
          <w:bCs/>
          <w:i/>
          <w:iCs/>
          <w:sz w:val="24"/>
          <w:szCs w:val="24"/>
          <w:lang w:eastAsia="es-CO"/>
        </w:rPr>
      </w:pPr>
      <w:r>
        <w:rPr>
          <w:rFonts w:ascii="Arial" w:eastAsia="Times New Roman" w:hAnsi="Arial" w:cs="Times New Roman"/>
          <w:b/>
          <w:bCs/>
          <w:i/>
          <w:iCs/>
          <w:sz w:val="24"/>
          <w:szCs w:val="24"/>
          <w:lang w:eastAsia="es-CO"/>
        </w:rPr>
        <w:t>Área Apoyo Corporativo</w:t>
      </w:r>
    </w:p>
    <w:p w:rsidR="00ED65ED" w:rsidRDefault="00364A3D" w:rsidP="000E7F55">
      <w:pPr>
        <w:shd w:val="clear" w:color="auto" w:fill="FFFFFF" w:themeFill="background1"/>
        <w:suppressAutoHyphens w:val="0"/>
        <w:spacing w:before="280" w:after="0" w:line="102" w:lineRule="atLeast"/>
        <w:ind w:left="720" w:hanging="363"/>
        <w:rPr>
          <w:rFonts w:ascii="Arial" w:eastAsia="Times New Roman" w:hAnsi="Arial" w:cs="Times New Roman"/>
          <w:b/>
          <w:bCs/>
          <w:i/>
          <w:iCs/>
          <w:sz w:val="24"/>
          <w:szCs w:val="24"/>
          <w:lang w:eastAsia="es-CO"/>
        </w:rPr>
      </w:pPr>
      <w:r>
        <w:rPr>
          <w:rFonts w:ascii="Arial" w:eastAsia="Times New Roman" w:hAnsi="Arial" w:cs="Times New Roman"/>
          <w:b/>
          <w:bCs/>
          <w:i/>
          <w:iCs/>
          <w:sz w:val="24"/>
          <w:szCs w:val="24"/>
          <w:lang w:eastAsia="es-CO"/>
        </w:rPr>
        <w:t>Área Almacén General</w:t>
      </w:r>
    </w:p>
    <w:p w:rsidR="00ED65ED" w:rsidRDefault="00364A3D" w:rsidP="000E7F55">
      <w:pPr>
        <w:shd w:val="clear" w:color="auto" w:fill="FFFFFF" w:themeFill="background1"/>
        <w:suppressAutoHyphens w:val="0"/>
        <w:spacing w:before="280" w:after="0" w:line="102" w:lineRule="atLeast"/>
        <w:ind w:left="720" w:hanging="363"/>
        <w:rPr>
          <w:rFonts w:ascii="Arial" w:eastAsia="Times New Roman" w:hAnsi="Arial" w:cs="Times New Roman"/>
          <w:b/>
          <w:bCs/>
          <w:i/>
          <w:iCs/>
          <w:sz w:val="24"/>
          <w:szCs w:val="24"/>
          <w:lang w:eastAsia="es-CO"/>
        </w:rPr>
      </w:pPr>
      <w:r>
        <w:rPr>
          <w:rFonts w:ascii="Arial" w:eastAsia="Times New Roman" w:hAnsi="Arial" w:cs="Times New Roman"/>
          <w:b/>
          <w:bCs/>
          <w:i/>
          <w:iCs/>
          <w:sz w:val="24"/>
          <w:szCs w:val="24"/>
          <w:lang w:eastAsia="es-CO"/>
        </w:rPr>
        <w:t>Área Financiera</w:t>
      </w:r>
    </w:p>
    <w:p w:rsidR="00ED65ED" w:rsidRDefault="00364A3D" w:rsidP="000E7F55">
      <w:pPr>
        <w:shd w:val="clear" w:color="auto" w:fill="FFFFFF" w:themeFill="background1"/>
        <w:suppressAutoHyphens w:val="0"/>
        <w:spacing w:before="280" w:after="0" w:line="102" w:lineRule="atLeast"/>
        <w:ind w:left="720" w:hanging="363"/>
        <w:rPr>
          <w:rFonts w:ascii="Arial" w:eastAsia="Times New Roman" w:hAnsi="Arial" w:cs="Times New Roman"/>
          <w:b/>
          <w:bCs/>
          <w:i/>
          <w:iCs/>
          <w:sz w:val="24"/>
          <w:szCs w:val="24"/>
          <w:lang w:eastAsia="es-CO"/>
        </w:rPr>
      </w:pPr>
      <w:r>
        <w:rPr>
          <w:rFonts w:ascii="Arial" w:eastAsia="Times New Roman" w:hAnsi="Arial" w:cs="Times New Roman"/>
          <w:b/>
          <w:bCs/>
          <w:i/>
          <w:iCs/>
          <w:sz w:val="24"/>
          <w:szCs w:val="24"/>
          <w:lang w:eastAsia="es-CO"/>
        </w:rPr>
        <w:t>Área Tesorería</w:t>
      </w:r>
    </w:p>
    <w:p w:rsidR="00ED65ED" w:rsidRDefault="00364A3D" w:rsidP="000E7F55">
      <w:pPr>
        <w:shd w:val="clear" w:color="auto" w:fill="FFFFFF" w:themeFill="background1"/>
        <w:suppressAutoHyphens w:val="0"/>
        <w:spacing w:before="280" w:after="0" w:line="102" w:lineRule="atLeast"/>
        <w:ind w:left="720" w:hanging="363"/>
        <w:rPr>
          <w:rFonts w:ascii="Arial" w:eastAsia="Times New Roman" w:hAnsi="Arial" w:cs="Times New Roman"/>
          <w:b/>
          <w:bCs/>
          <w:i/>
          <w:iCs/>
          <w:sz w:val="24"/>
          <w:szCs w:val="24"/>
          <w:lang w:eastAsia="es-CO"/>
        </w:rPr>
      </w:pPr>
      <w:r>
        <w:rPr>
          <w:rFonts w:ascii="Arial" w:eastAsia="Times New Roman" w:hAnsi="Arial" w:cs="Times New Roman"/>
          <w:b/>
          <w:bCs/>
          <w:i/>
          <w:iCs/>
          <w:sz w:val="24"/>
          <w:szCs w:val="24"/>
          <w:lang w:eastAsia="es-CO"/>
        </w:rPr>
        <w:t>Área Sistemas</w:t>
      </w:r>
    </w:p>
    <w:p w:rsidR="00ED65ED" w:rsidRDefault="00364A3D" w:rsidP="000E7F55">
      <w:pPr>
        <w:shd w:val="clear" w:color="auto" w:fill="FFFFFF" w:themeFill="background1"/>
        <w:suppressAutoHyphens w:val="0"/>
        <w:spacing w:before="278" w:after="119" w:line="102" w:lineRule="atLeast"/>
        <w:rPr>
          <w:rFonts w:ascii="Arial" w:eastAsia="Times New Roman" w:hAnsi="Arial" w:cs="Times New Roman"/>
          <w:sz w:val="24"/>
          <w:szCs w:val="24"/>
          <w:lang w:eastAsia="es-CO"/>
        </w:rPr>
      </w:pPr>
      <w:r>
        <w:rPr>
          <w:rFonts w:ascii="Arial" w:eastAsia="Times New Roman" w:hAnsi="Arial" w:cs="Times New Roman"/>
          <w:b/>
          <w:bCs/>
          <w:sz w:val="24"/>
          <w:szCs w:val="24"/>
          <w:lang w:eastAsia="es-CO"/>
        </w:rPr>
        <w:t>Subdirección Técnica</w:t>
      </w:r>
      <w:r>
        <w:rPr>
          <w:rFonts w:ascii="Arial" w:eastAsia="Times New Roman" w:hAnsi="Arial" w:cs="Times New Roman"/>
          <w:sz w:val="24"/>
          <w:szCs w:val="24"/>
          <w:lang w:eastAsia="es-CO"/>
        </w:rPr>
        <w:t xml:space="preserve"> </w:t>
      </w:r>
      <w:r>
        <w:rPr>
          <w:rFonts w:ascii="Arial" w:eastAsia="Times New Roman" w:hAnsi="Arial" w:cs="Times New Roman"/>
          <w:b/>
          <w:bCs/>
          <w:sz w:val="24"/>
          <w:szCs w:val="24"/>
          <w:lang w:eastAsia="es-CO"/>
        </w:rPr>
        <w:t>de Construcciones</w:t>
      </w:r>
      <w:r>
        <w:rPr>
          <w:rFonts w:ascii="Arial" w:eastAsia="Times New Roman" w:hAnsi="Arial" w:cs="Times New Roman"/>
          <w:sz w:val="24"/>
          <w:szCs w:val="24"/>
          <w:lang w:eastAsia="es-CO"/>
        </w:rPr>
        <w:t>: Ejecuta los proyectos de obra de parques y escenarios. Las dos áreas de trabajo que dependen de esta Subdirección son:</w:t>
      </w:r>
    </w:p>
    <w:p w:rsidR="00ED65ED" w:rsidRDefault="00364A3D" w:rsidP="000E7F55">
      <w:pPr>
        <w:shd w:val="clear" w:color="auto" w:fill="FFFFFF" w:themeFill="background1"/>
        <w:suppressAutoHyphens w:val="0"/>
        <w:spacing w:before="280" w:after="0" w:line="102" w:lineRule="atLeast"/>
        <w:ind w:left="720" w:hanging="363"/>
        <w:rPr>
          <w:rFonts w:ascii="Arial" w:eastAsia="Times New Roman" w:hAnsi="Arial" w:cs="Times New Roman"/>
          <w:b/>
          <w:bCs/>
          <w:i/>
          <w:iCs/>
          <w:sz w:val="24"/>
          <w:szCs w:val="24"/>
          <w:lang w:eastAsia="es-CO"/>
        </w:rPr>
      </w:pPr>
      <w:r>
        <w:rPr>
          <w:rFonts w:ascii="Arial" w:eastAsia="Times New Roman" w:hAnsi="Arial" w:cs="Times New Roman"/>
          <w:b/>
          <w:bCs/>
          <w:i/>
          <w:iCs/>
          <w:sz w:val="24"/>
          <w:szCs w:val="24"/>
          <w:lang w:eastAsia="es-CO"/>
        </w:rPr>
        <w:t>Área Técnica</w:t>
      </w:r>
    </w:p>
    <w:p w:rsidR="00ED65ED" w:rsidRDefault="00364A3D" w:rsidP="000E7F55">
      <w:pPr>
        <w:shd w:val="clear" w:color="auto" w:fill="FFFFFF" w:themeFill="background1"/>
        <w:suppressAutoHyphens w:val="0"/>
        <w:spacing w:before="280" w:after="0" w:line="102" w:lineRule="atLeast"/>
        <w:ind w:left="720" w:hanging="363"/>
        <w:rPr>
          <w:rFonts w:ascii="Arial" w:eastAsia="Times New Roman" w:hAnsi="Arial" w:cs="Times New Roman"/>
          <w:b/>
          <w:bCs/>
          <w:i/>
          <w:iCs/>
          <w:sz w:val="24"/>
          <w:szCs w:val="24"/>
          <w:lang w:eastAsia="es-CO"/>
        </w:rPr>
      </w:pPr>
      <w:r>
        <w:rPr>
          <w:rFonts w:ascii="Arial" w:eastAsia="Times New Roman" w:hAnsi="Arial" w:cs="Times New Roman"/>
          <w:b/>
          <w:bCs/>
          <w:i/>
          <w:iCs/>
          <w:sz w:val="24"/>
          <w:szCs w:val="24"/>
          <w:lang w:eastAsia="es-CO"/>
        </w:rPr>
        <w:t xml:space="preserve">Área de </w:t>
      </w:r>
      <w:proofErr w:type="spellStart"/>
      <w:r>
        <w:rPr>
          <w:rFonts w:ascii="Arial" w:eastAsia="Times New Roman" w:hAnsi="Arial" w:cs="Times New Roman"/>
          <w:b/>
          <w:bCs/>
          <w:i/>
          <w:iCs/>
          <w:sz w:val="24"/>
          <w:szCs w:val="24"/>
          <w:lang w:eastAsia="es-CO"/>
        </w:rPr>
        <w:t>Interventoría</w:t>
      </w:r>
      <w:proofErr w:type="spellEnd"/>
    </w:p>
    <w:p w:rsidR="00ED65ED" w:rsidRDefault="00ED65ED" w:rsidP="000E7F55">
      <w:pPr>
        <w:shd w:val="clear" w:color="auto" w:fill="FFFFFF" w:themeFill="background1"/>
        <w:suppressAutoHyphens w:val="0"/>
        <w:spacing w:before="278" w:after="119" w:line="102" w:lineRule="atLeast"/>
        <w:rPr>
          <w:rFonts w:ascii="Arial" w:hAnsi="Arial"/>
        </w:rPr>
      </w:pPr>
    </w:p>
    <w:p w:rsidR="00ED65ED" w:rsidRDefault="00364A3D" w:rsidP="000E7F55">
      <w:pPr>
        <w:shd w:val="clear" w:color="auto" w:fill="FFFFFF" w:themeFill="background1"/>
        <w:suppressAutoHyphens w:val="0"/>
        <w:spacing w:before="278" w:after="119" w:line="102" w:lineRule="atLeast"/>
        <w:rPr>
          <w:rFonts w:ascii="Arial" w:eastAsia="Times New Roman" w:hAnsi="Arial" w:cs="Times New Roman"/>
          <w:sz w:val="24"/>
          <w:szCs w:val="24"/>
          <w:lang w:eastAsia="es-CO"/>
        </w:rPr>
      </w:pPr>
      <w:r>
        <w:rPr>
          <w:rFonts w:ascii="Arial" w:eastAsia="Times New Roman" w:hAnsi="Arial" w:cs="Times New Roman"/>
          <w:b/>
          <w:bCs/>
          <w:sz w:val="24"/>
          <w:szCs w:val="24"/>
          <w:lang w:eastAsia="es-CO"/>
        </w:rPr>
        <w:t>Subdirección Técnica</w:t>
      </w:r>
      <w:r>
        <w:rPr>
          <w:rFonts w:ascii="Arial" w:eastAsia="Times New Roman" w:hAnsi="Arial" w:cs="Times New Roman"/>
          <w:sz w:val="24"/>
          <w:szCs w:val="24"/>
          <w:lang w:eastAsia="es-CO"/>
        </w:rPr>
        <w:t xml:space="preserve"> </w:t>
      </w:r>
      <w:r>
        <w:rPr>
          <w:rFonts w:ascii="Arial" w:eastAsia="Times New Roman" w:hAnsi="Arial" w:cs="Times New Roman"/>
          <w:b/>
          <w:bCs/>
          <w:sz w:val="24"/>
          <w:szCs w:val="24"/>
          <w:lang w:eastAsia="es-CO"/>
        </w:rPr>
        <w:t>de Recreación y Deporte:</w:t>
      </w:r>
      <w:r>
        <w:rPr>
          <w:rFonts w:ascii="Arial" w:eastAsia="Times New Roman" w:hAnsi="Arial" w:cs="Times New Roman"/>
          <w:sz w:val="24"/>
          <w:szCs w:val="24"/>
          <w:lang w:eastAsia="es-CO"/>
        </w:rPr>
        <w:t xml:space="preserve"> Organiza, coordina y ejecuta programas deportivos y recreativos. Sus áreas de trabajo son los siguientes: </w:t>
      </w:r>
    </w:p>
    <w:p w:rsidR="00ED65ED" w:rsidRDefault="00364A3D" w:rsidP="000E7F55">
      <w:pPr>
        <w:shd w:val="clear" w:color="auto" w:fill="FFFFFF" w:themeFill="background1"/>
        <w:suppressAutoHyphens w:val="0"/>
        <w:spacing w:before="280" w:after="0" w:line="102" w:lineRule="atLeast"/>
        <w:ind w:left="720" w:hanging="363"/>
        <w:rPr>
          <w:rFonts w:ascii="Arial" w:eastAsia="Times New Roman" w:hAnsi="Arial" w:cs="Times New Roman"/>
          <w:b/>
          <w:bCs/>
          <w:i/>
          <w:iCs/>
          <w:sz w:val="24"/>
          <w:szCs w:val="24"/>
          <w:lang w:eastAsia="es-CO"/>
        </w:rPr>
      </w:pPr>
      <w:r>
        <w:rPr>
          <w:rFonts w:ascii="Arial" w:eastAsia="Times New Roman" w:hAnsi="Arial" w:cs="Times New Roman"/>
          <w:b/>
          <w:bCs/>
          <w:i/>
          <w:iCs/>
          <w:sz w:val="24"/>
          <w:szCs w:val="24"/>
          <w:lang w:eastAsia="es-CO"/>
        </w:rPr>
        <w:t>Área Recreación</w:t>
      </w:r>
    </w:p>
    <w:p w:rsidR="00ED65ED" w:rsidRDefault="00364A3D" w:rsidP="000E7F55">
      <w:pPr>
        <w:shd w:val="clear" w:color="auto" w:fill="FFFFFF" w:themeFill="background1"/>
        <w:suppressAutoHyphens w:val="0"/>
        <w:spacing w:before="280" w:after="0" w:line="102" w:lineRule="atLeast"/>
        <w:ind w:left="720" w:hanging="363"/>
        <w:rPr>
          <w:rFonts w:ascii="Arial" w:eastAsia="Times New Roman" w:hAnsi="Arial" w:cs="Times New Roman"/>
          <w:b/>
          <w:bCs/>
          <w:i/>
          <w:iCs/>
          <w:sz w:val="24"/>
          <w:szCs w:val="24"/>
          <w:lang w:eastAsia="es-CO"/>
        </w:rPr>
      </w:pPr>
      <w:r>
        <w:rPr>
          <w:rFonts w:ascii="Arial" w:eastAsia="Times New Roman" w:hAnsi="Arial" w:cs="Times New Roman"/>
          <w:b/>
          <w:bCs/>
          <w:i/>
          <w:iCs/>
          <w:sz w:val="24"/>
          <w:szCs w:val="24"/>
          <w:lang w:eastAsia="es-CO"/>
        </w:rPr>
        <w:t>Área Deportes</w:t>
      </w:r>
    </w:p>
    <w:p w:rsidR="00ED65ED" w:rsidRDefault="00ED65ED" w:rsidP="000E7F55">
      <w:pPr>
        <w:shd w:val="clear" w:color="auto" w:fill="FFFFFF" w:themeFill="background1"/>
        <w:suppressAutoHyphens w:val="0"/>
        <w:spacing w:before="278" w:after="119" w:line="102" w:lineRule="atLeast"/>
        <w:rPr>
          <w:rFonts w:ascii="Arial" w:hAnsi="Arial"/>
        </w:rPr>
      </w:pPr>
    </w:p>
    <w:p w:rsidR="00ED65ED" w:rsidRDefault="00364A3D" w:rsidP="000E7F55">
      <w:pPr>
        <w:shd w:val="clear" w:color="auto" w:fill="FFFFFF" w:themeFill="background1"/>
        <w:suppressAutoHyphens w:val="0"/>
        <w:spacing w:before="278" w:after="119" w:line="102" w:lineRule="atLeast"/>
        <w:rPr>
          <w:rFonts w:ascii="Arial" w:eastAsia="Times New Roman" w:hAnsi="Arial" w:cs="Times New Roman"/>
          <w:sz w:val="24"/>
          <w:szCs w:val="24"/>
          <w:lang w:eastAsia="es-CO"/>
        </w:rPr>
      </w:pPr>
      <w:r>
        <w:rPr>
          <w:rFonts w:ascii="Arial" w:eastAsia="Times New Roman" w:hAnsi="Arial" w:cs="Times New Roman"/>
          <w:b/>
          <w:bCs/>
          <w:sz w:val="24"/>
          <w:szCs w:val="24"/>
          <w:lang w:eastAsia="es-CO"/>
        </w:rPr>
        <w:t>Subdirección Técnica</w:t>
      </w:r>
      <w:r>
        <w:rPr>
          <w:rFonts w:ascii="Arial" w:eastAsia="Times New Roman" w:hAnsi="Arial" w:cs="Times New Roman"/>
          <w:sz w:val="24"/>
          <w:szCs w:val="24"/>
          <w:lang w:eastAsia="es-CO"/>
        </w:rPr>
        <w:t xml:space="preserve"> </w:t>
      </w:r>
      <w:r>
        <w:rPr>
          <w:rFonts w:ascii="Arial" w:eastAsia="Times New Roman" w:hAnsi="Arial" w:cs="Times New Roman"/>
          <w:b/>
          <w:bCs/>
          <w:sz w:val="24"/>
          <w:szCs w:val="24"/>
          <w:lang w:eastAsia="es-CO"/>
        </w:rPr>
        <w:t xml:space="preserve">de Parques: </w:t>
      </w:r>
      <w:r>
        <w:rPr>
          <w:rFonts w:ascii="Arial" w:eastAsia="Times New Roman" w:hAnsi="Arial" w:cs="Times New Roman"/>
          <w:sz w:val="24"/>
          <w:szCs w:val="24"/>
          <w:lang w:eastAsia="es-CO"/>
        </w:rPr>
        <w:t>Tiene a su cargo la sostenibilidad integral de los parques administrados directamente por el IDRD de escala regional, metropolitana y zonal así como el mantenimiento de los parques de escala vecinal.</w:t>
      </w:r>
    </w:p>
    <w:p w:rsidR="00ED65ED" w:rsidRDefault="00364A3D" w:rsidP="000E7F55">
      <w:pPr>
        <w:shd w:val="clear" w:color="auto" w:fill="FFFFFF" w:themeFill="background1"/>
        <w:suppressAutoHyphens w:val="0"/>
        <w:spacing w:before="280" w:after="0" w:line="102" w:lineRule="atLeast"/>
        <w:ind w:left="720" w:hanging="363"/>
        <w:rPr>
          <w:rFonts w:ascii="Arial" w:eastAsia="Times New Roman" w:hAnsi="Arial" w:cs="Times New Roman"/>
          <w:b/>
          <w:bCs/>
          <w:i/>
          <w:iCs/>
          <w:sz w:val="24"/>
          <w:szCs w:val="24"/>
          <w:lang w:eastAsia="es-CO"/>
        </w:rPr>
      </w:pPr>
      <w:r>
        <w:rPr>
          <w:rFonts w:ascii="Arial" w:eastAsia="Times New Roman" w:hAnsi="Arial" w:cs="Times New Roman"/>
          <w:b/>
          <w:bCs/>
          <w:i/>
          <w:iCs/>
          <w:sz w:val="24"/>
          <w:szCs w:val="24"/>
          <w:lang w:eastAsia="es-CO"/>
        </w:rPr>
        <w:t>Área Administración de Escenarios</w:t>
      </w:r>
    </w:p>
    <w:p w:rsidR="00ED65ED" w:rsidRDefault="00364A3D" w:rsidP="000E7F55">
      <w:pPr>
        <w:shd w:val="clear" w:color="auto" w:fill="FFFFFF" w:themeFill="background1"/>
        <w:suppressAutoHyphens w:val="0"/>
        <w:spacing w:before="280" w:after="0" w:line="102" w:lineRule="atLeast"/>
        <w:ind w:left="720" w:hanging="363"/>
        <w:rPr>
          <w:rFonts w:ascii="Arial" w:eastAsia="Times New Roman" w:hAnsi="Arial" w:cs="Times New Roman"/>
          <w:b/>
          <w:bCs/>
          <w:i/>
          <w:iCs/>
          <w:sz w:val="24"/>
          <w:szCs w:val="24"/>
          <w:lang w:eastAsia="es-CO"/>
        </w:rPr>
      </w:pPr>
      <w:r>
        <w:rPr>
          <w:rFonts w:ascii="Arial" w:eastAsia="Times New Roman" w:hAnsi="Arial" w:cs="Times New Roman"/>
          <w:b/>
          <w:bCs/>
          <w:i/>
          <w:iCs/>
          <w:sz w:val="24"/>
          <w:szCs w:val="24"/>
          <w:lang w:eastAsia="es-CO"/>
        </w:rPr>
        <w:t>Área Promoción de Servicios</w:t>
      </w:r>
    </w:p>
    <w:p w:rsidR="00ED65ED" w:rsidRDefault="00ED65ED" w:rsidP="000E7F55">
      <w:pPr>
        <w:shd w:val="clear" w:color="auto" w:fill="FFFFFF" w:themeFill="background1"/>
        <w:spacing w:after="280" w:line="100" w:lineRule="atLeast"/>
        <w:ind w:left="720"/>
        <w:jc w:val="both"/>
        <w:rPr>
          <w:rFonts w:ascii="Arial" w:eastAsia="Times New Roman" w:hAnsi="Arial" w:cs="Times New Roman"/>
          <w:sz w:val="24"/>
          <w:szCs w:val="24"/>
        </w:rPr>
      </w:pPr>
    </w:p>
    <w:p w:rsidR="00ED65ED" w:rsidRDefault="00364A3D" w:rsidP="000E7F55">
      <w:pPr>
        <w:shd w:val="clear" w:color="auto" w:fill="FFFFFF" w:themeFill="background1"/>
        <w:spacing w:before="280" w:after="119" w:line="100" w:lineRule="atLeast"/>
        <w:jc w:val="both"/>
        <w:rPr>
          <w:rFonts w:ascii="Arial" w:hAnsi="Arial" w:cs="Times New Roman"/>
          <w:b/>
          <w:sz w:val="24"/>
          <w:szCs w:val="24"/>
        </w:rPr>
      </w:pPr>
      <w:r>
        <w:rPr>
          <w:rFonts w:ascii="Arial" w:hAnsi="Arial" w:cs="Times New Roman"/>
          <w:b/>
          <w:sz w:val="24"/>
          <w:szCs w:val="24"/>
        </w:rPr>
        <w:t>Análisis de la Planta de Personal</w:t>
      </w:r>
    </w:p>
    <w:p w:rsidR="00ED65ED" w:rsidRDefault="00364A3D" w:rsidP="000E7F55">
      <w:pPr>
        <w:shd w:val="clear" w:color="auto" w:fill="FFFFFF" w:themeFill="background1"/>
        <w:spacing w:before="280" w:after="119" w:line="100" w:lineRule="atLeast"/>
        <w:jc w:val="center"/>
        <w:rPr>
          <w:rFonts w:ascii="Arial" w:hAnsi="Arial" w:cs="Times New Roman"/>
          <w:b/>
          <w:sz w:val="18"/>
          <w:szCs w:val="18"/>
        </w:rPr>
      </w:pPr>
      <w:r>
        <w:rPr>
          <w:rFonts w:ascii="Arial" w:hAnsi="Arial" w:cs="Times New Roman"/>
          <w:b/>
          <w:sz w:val="18"/>
          <w:szCs w:val="18"/>
        </w:rPr>
        <w:t>Tabla 1: Personal Vinculado a la Entidad 2015</w:t>
      </w:r>
    </w:p>
    <w:p w:rsidR="00ED65ED" w:rsidRDefault="00ED65ED" w:rsidP="000E7F55">
      <w:pPr>
        <w:shd w:val="clear" w:color="auto" w:fill="FFFFFF" w:themeFill="background1"/>
        <w:spacing w:before="280" w:after="119" w:line="100" w:lineRule="atLeast"/>
        <w:rPr>
          <w:rFonts w:ascii="Arial" w:eastAsia="Times New Roman" w:hAnsi="Arial" w:cs="Times New Roman"/>
          <w:b/>
          <w:color w:val="000000"/>
          <w:sz w:val="24"/>
          <w:szCs w:val="24"/>
        </w:rPr>
      </w:pPr>
    </w:p>
    <w:p w:rsidR="000E7F55" w:rsidRDefault="000E7F55" w:rsidP="000E7F55">
      <w:pPr>
        <w:jc w:val="both"/>
        <w:rPr>
          <w:b/>
          <w:bCs/>
        </w:rPr>
      </w:pPr>
    </w:p>
    <w:p w:rsidR="000E7F55" w:rsidRDefault="000E7F55" w:rsidP="000E7F55">
      <w:pPr>
        <w:jc w:val="both"/>
        <w:rPr>
          <w:b/>
          <w:bCs/>
          <w:i/>
          <w:iCs/>
        </w:rPr>
      </w:pPr>
      <w:r>
        <w:rPr>
          <w:b/>
          <w:bCs/>
          <w:i/>
          <w:iCs/>
        </w:rPr>
        <w:t>Número de cargos por cada uno de los niveles directivo, asesor, profesional, técnico y asistencial.</w:t>
      </w:r>
    </w:p>
    <w:p w:rsidR="000E7F55" w:rsidRDefault="000E7F55" w:rsidP="000E7F55">
      <w:pPr>
        <w:jc w:val="both"/>
        <w:rPr>
          <w:b/>
          <w:bCs/>
          <w:i/>
          <w:iCs/>
        </w:rPr>
      </w:pPr>
    </w:p>
    <w:tbl>
      <w:tblPr>
        <w:tblW w:w="0" w:type="auto"/>
        <w:tblInd w:w="80"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4A0"/>
      </w:tblPr>
      <w:tblGrid>
        <w:gridCol w:w="2025"/>
        <w:gridCol w:w="1200"/>
        <w:gridCol w:w="1650"/>
        <w:gridCol w:w="2088"/>
        <w:gridCol w:w="1912"/>
      </w:tblGrid>
      <w:tr w:rsidR="000E7F55" w:rsidTr="00C42A8D">
        <w:trPr>
          <w:cantSplit/>
          <w:trHeight w:val="300"/>
        </w:trPr>
        <w:tc>
          <w:tcPr>
            <w:tcW w:w="2025" w:type="dxa"/>
            <w:tcBorders>
              <w:top w:val="single" w:sz="2" w:space="0" w:color="000000"/>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rPr>
                <w:rFonts w:ascii="Arial" w:hAnsi="Arial"/>
              </w:rPr>
            </w:pPr>
            <w:r>
              <w:rPr>
                <w:rFonts w:ascii="Arial" w:hAnsi="Arial"/>
              </w:rPr>
              <w:t>Número de Cargos</w:t>
            </w:r>
          </w:p>
        </w:tc>
        <w:tc>
          <w:tcPr>
            <w:tcW w:w="6850" w:type="dxa"/>
            <w:gridSpan w:val="4"/>
            <w:tcBorders>
              <w:top w:val="single" w:sz="2" w:space="0" w:color="000000"/>
              <w:left w:val="single" w:sz="2" w:space="0" w:color="000000"/>
              <w:bottom w:val="single" w:sz="2" w:space="0" w:color="000000"/>
              <w:right w:val="single" w:sz="2" w:space="0" w:color="000000"/>
            </w:tcBorders>
            <w:shd w:val="clear" w:color="auto" w:fill="CCCCCC"/>
            <w:tcMar>
              <w:left w:w="54" w:type="dxa"/>
            </w:tcMar>
            <w:vAlign w:val="center"/>
          </w:tcPr>
          <w:p w:rsidR="000E7F55" w:rsidRDefault="000E7F55" w:rsidP="00C42A8D">
            <w:pPr>
              <w:pStyle w:val="Contenidodelatabla"/>
              <w:jc w:val="center"/>
              <w:rPr>
                <w:rFonts w:ascii="Arial" w:hAnsi="Arial"/>
              </w:rPr>
            </w:pPr>
            <w:r>
              <w:rPr>
                <w:rFonts w:ascii="Arial" w:hAnsi="Arial"/>
              </w:rPr>
              <w:t>257</w:t>
            </w:r>
          </w:p>
        </w:tc>
      </w:tr>
      <w:tr w:rsidR="000E7F55" w:rsidTr="00C42A8D">
        <w:trPr>
          <w:cantSplit/>
          <w:trHeight w:val="300"/>
        </w:trPr>
        <w:tc>
          <w:tcPr>
            <w:tcW w:w="20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rPr>
                <w:rFonts w:ascii="Arial" w:hAnsi="Arial"/>
              </w:rPr>
            </w:pPr>
            <w:r>
              <w:rPr>
                <w:rFonts w:ascii="Arial" w:hAnsi="Arial"/>
              </w:rPr>
              <w:t>Por niveles</w:t>
            </w:r>
          </w:p>
        </w:tc>
        <w:tc>
          <w:tcPr>
            <w:tcW w:w="120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b/>
                <w:bCs/>
              </w:rPr>
            </w:pPr>
            <w:r>
              <w:rPr>
                <w:rFonts w:ascii="Arial" w:hAnsi="Arial"/>
                <w:b/>
                <w:bCs/>
              </w:rPr>
              <w:t>Total por Nivel</w:t>
            </w:r>
          </w:p>
        </w:tc>
        <w:tc>
          <w:tcPr>
            <w:tcW w:w="165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Carrera Administrativa</w:t>
            </w:r>
          </w:p>
        </w:tc>
        <w:tc>
          <w:tcPr>
            <w:tcW w:w="208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Periodo Fijo</w:t>
            </w:r>
          </w:p>
        </w:tc>
        <w:tc>
          <w:tcPr>
            <w:tcW w:w="1912"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Libre Nombramiento</w:t>
            </w:r>
          </w:p>
        </w:tc>
      </w:tr>
      <w:tr w:rsidR="000E7F55" w:rsidTr="00C42A8D">
        <w:trPr>
          <w:cantSplit/>
          <w:trHeight w:val="300"/>
        </w:trPr>
        <w:tc>
          <w:tcPr>
            <w:tcW w:w="20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rPr>
                <w:rFonts w:ascii="Arial" w:hAnsi="Arial"/>
              </w:rPr>
            </w:pPr>
            <w:r>
              <w:rPr>
                <w:rFonts w:ascii="Arial" w:hAnsi="Arial"/>
              </w:rPr>
              <w:t>Directivo</w:t>
            </w:r>
          </w:p>
        </w:tc>
        <w:tc>
          <w:tcPr>
            <w:tcW w:w="120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b/>
                <w:bCs/>
              </w:rPr>
            </w:pPr>
            <w:r>
              <w:rPr>
                <w:rFonts w:ascii="Arial" w:hAnsi="Arial"/>
                <w:b/>
                <w:bCs/>
              </w:rPr>
              <w:t>9</w:t>
            </w:r>
          </w:p>
        </w:tc>
        <w:tc>
          <w:tcPr>
            <w:tcW w:w="165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0</w:t>
            </w:r>
          </w:p>
        </w:tc>
        <w:tc>
          <w:tcPr>
            <w:tcW w:w="208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1</w:t>
            </w:r>
          </w:p>
        </w:tc>
        <w:tc>
          <w:tcPr>
            <w:tcW w:w="1912"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8</w:t>
            </w:r>
          </w:p>
        </w:tc>
      </w:tr>
      <w:tr w:rsidR="000E7F55" w:rsidTr="00C42A8D">
        <w:trPr>
          <w:cantSplit/>
          <w:trHeight w:val="300"/>
        </w:trPr>
        <w:tc>
          <w:tcPr>
            <w:tcW w:w="20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rPr>
                <w:rFonts w:ascii="Arial" w:hAnsi="Arial"/>
              </w:rPr>
            </w:pPr>
            <w:r>
              <w:rPr>
                <w:rFonts w:ascii="Arial" w:hAnsi="Arial"/>
              </w:rPr>
              <w:t>Asesor</w:t>
            </w:r>
          </w:p>
        </w:tc>
        <w:tc>
          <w:tcPr>
            <w:tcW w:w="120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b/>
                <w:bCs/>
              </w:rPr>
            </w:pPr>
            <w:r>
              <w:rPr>
                <w:rFonts w:ascii="Arial" w:hAnsi="Arial"/>
                <w:b/>
                <w:bCs/>
              </w:rPr>
              <w:t>12</w:t>
            </w:r>
          </w:p>
        </w:tc>
        <w:tc>
          <w:tcPr>
            <w:tcW w:w="165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1</w:t>
            </w:r>
          </w:p>
        </w:tc>
        <w:tc>
          <w:tcPr>
            <w:tcW w:w="208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0</w:t>
            </w:r>
          </w:p>
        </w:tc>
        <w:tc>
          <w:tcPr>
            <w:tcW w:w="1912"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11</w:t>
            </w:r>
          </w:p>
        </w:tc>
      </w:tr>
      <w:tr w:rsidR="000E7F55" w:rsidTr="00C42A8D">
        <w:trPr>
          <w:cantSplit/>
          <w:trHeight w:val="300"/>
        </w:trPr>
        <w:tc>
          <w:tcPr>
            <w:tcW w:w="20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rPr>
                <w:rFonts w:ascii="Arial" w:hAnsi="Arial"/>
              </w:rPr>
            </w:pPr>
            <w:r>
              <w:rPr>
                <w:rFonts w:ascii="Arial" w:hAnsi="Arial"/>
              </w:rPr>
              <w:t>Profesional</w:t>
            </w:r>
          </w:p>
        </w:tc>
        <w:tc>
          <w:tcPr>
            <w:tcW w:w="120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b/>
                <w:bCs/>
              </w:rPr>
            </w:pPr>
            <w:r>
              <w:rPr>
                <w:rFonts w:ascii="Arial" w:hAnsi="Arial"/>
                <w:b/>
                <w:bCs/>
              </w:rPr>
              <w:t>102</w:t>
            </w:r>
          </w:p>
        </w:tc>
        <w:tc>
          <w:tcPr>
            <w:tcW w:w="165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100</w:t>
            </w:r>
          </w:p>
        </w:tc>
        <w:tc>
          <w:tcPr>
            <w:tcW w:w="208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0</w:t>
            </w:r>
          </w:p>
        </w:tc>
        <w:tc>
          <w:tcPr>
            <w:tcW w:w="1912"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2</w:t>
            </w:r>
          </w:p>
        </w:tc>
      </w:tr>
      <w:tr w:rsidR="000E7F55" w:rsidTr="00C42A8D">
        <w:trPr>
          <w:cantSplit/>
          <w:trHeight w:val="300"/>
        </w:trPr>
        <w:tc>
          <w:tcPr>
            <w:tcW w:w="20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rPr>
                <w:rFonts w:ascii="Arial" w:hAnsi="Arial"/>
              </w:rPr>
            </w:pPr>
            <w:r>
              <w:rPr>
                <w:rFonts w:ascii="Arial" w:hAnsi="Arial"/>
              </w:rPr>
              <w:t>Técnico</w:t>
            </w:r>
          </w:p>
        </w:tc>
        <w:tc>
          <w:tcPr>
            <w:tcW w:w="120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b/>
                <w:bCs/>
              </w:rPr>
            </w:pPr>
            <w:r>
              <w:rPr>
                <w:rFonts w:ascii="Arial" w:hAnsi="Arial"/>
                <w:b/>
                <w:bCs/>
              </w:rPr>
              <w:t>59</w:t>
            </w:r>
          </w:p>
        </w:tc>
        <w:tc>
          <w:tcPr>
            <w:tcW w:w="165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59</w:t>
            </w:r>
          </w:p>
        </w:tc>
        <w:tc>
          <w:tcPr>
            <w:tcW w:w="208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0</w:t>
            </w:r>
          </w:p>
        </w:tc>
        <w:tc>
          <w:tcPr>
            <w:tcW w:w="1912"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0</w:t>
            </w:r>
          </w:p>
        </w:tc>
      </w:tr>
      <w:tr w:rsidR="000E7F55" w:rsidTr="00C42A8D">
        <w:trPr>
          <w:cantSplit/>
          <w:trHeight w:val="300"/>
        </w:trPr>
        <w:tc>
          <w:tcPr>
            <w:tcW w:w="20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rPr>
                <w:rFonts w:ascii="Arial" w:hAnsi="Arial"/>
              </w:rPr>
            </w:pPr>
            <w:r>
              <w:rPr>
                <w:rFonts w:ascii="Arial" w:hAnsi="Arial"/>
              </w:rPr>
              <w:t>Asistencial</w:t>
            </w:r>
          </w:p>
        </w:tc>
        <w:tc>
          <w:tcPr>
            <w:tcW w:w="120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b/>
                <w:bCs/>
              </w:rPr>
            </w:pPr>
            <w:r>
              <w:rPr>
                <w:rFonts w:ascii="Arial" w:hAnsi="Arial"/>
                <w:b/>
                <w:bCs/>
              </w:rPr>
              <w:t>75</w:t>
            </w:r>
          </w:p>
        </w:tc>
        <w:tc>
          <w:tcPr>
            <w:tcW w:w="165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73</w:t>
            </w:r>
          </w:p>
        </w:tc>
        <w:tc>
          <w:tcPr>
            <w:tcW w:w="208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0</w:t>
            </w:r>
          </w:p>
        </w:tc>
        <w:tc>
          <w:tcPr>
            <w:tcW w:w="1912"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rPr>
            </w:pPr>
            <w:r>
              <w:rPr>
                <w:rFonts w:ascii="Arial" w:hAnsi="Arial"/>
              </w:rPr>
              <w:t>2</w:t>
            </w:r>
          </w:p>
        </w:tc>
      </w:tr>
    </w:tbl>
    <w:p w:rsidR="000E7F55" w:rsidRDefault="000E7F55" w:rsidP="000E7F55">
      <w:pPr>
        <w:jc w:val="both"/>
        <w:rPr>
          <w:rFonts w:ascii="Arial" w:hAnsi="Arial"/>
        </w:rPr>
      </w:pPr>
    </w:p>
    <w:p w:rsidR="000E7F55" w:rsidRDefault="000E7F55" w:rsidP="000E7F55">
      <w:pPr>
        <w:jc w:val="both"/>
        <w:rPr>
          <w:b/>
          <w:bCs/>
          <w:i/>
          <w:iCs/>
        </w:rPr>
      </w:pPr>
      <w:r>
        <w:rPr>
          <w:b/>
          <w:bCs/>
          <w:i/>
          <w:iCs/>
        </w:rPr>
        <w:t xml:space="preserve">Remuneración de los cargos del nivel </w:t>
      </w:r>
      <w:proofErr w:type="spellStart"/>
      <w:r>
        <w:rPr>
          <w:b/>
          <w:bCs/>
          <w:i/>
          <w:iCs/>
        </w:rPr>
        <w:t>directivo</w:t>
      </w:r>
      <w:proofErr w:type="gramStart"/>
      <w:r>
        <w:rPr>
          <w:b/>
          <w:bCs/>
          <w:i/>
          <w:iCs/>
        </w:rPr>
        <w:t>,asesor,profesional,técnico</w:t>
      </w:r>
      <w:proofErr w:type="spellEnd"/>
      <w:proofErr w:type="gramEnd"/>
      <w:r>
        <w:rPr>
          <w:b/>
          <w:bCs/>
          <w:i/>
          <w:iCs/>
        </w:rPr>
        <w:t xml:space="preserve"> y asistencial.</w:t>
      </w:r>
    </w:p>
    <w:p w:rsidR="000E7F55" w:rsidRDefault="000E7F55" w:rsidP="000E7F55">
      <w:pPr>
        <w:jc w:val="center"/>
        <w:rPr>
          <w:rFonts w:ascii="Arial" w:hAnsi="Arial"/>
        </w:rPr>
      </w:pPr>
    </w:p>
    <w:tbl>
      <w:tblPr>
        <w:tblW w:w="0" w:type="auto"/>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4A0"/>
      </w:tblPr>
      <w:tblGrid>
        <w:gridCol w:w="316"/>
        <w:gridCol w:w="1507"/>
        <w:gridCol w:w="570"/>
        <w:gridCol w:w="517"/>
        <w:gridCol w:w="690"/>
        <w:gridCol w:w="773"/>
        <w:gridCol w:w="607"/>
        <w:gridCol w:w="653"/>
        <w:gridCol w:w="727"/>
        <w:gridCol w:w="660"/>
        <w:gridCol w:w="870"/>
        <w:gridCol w:w="818"/>
        <w:gridCol w:w="705"/>
      </w:tblGrid>
      <w:tr w:rsidR="000E7F55" w:rsidTr="00C42A8D">
        <w:trPr>
          <w:cantSplit/>
        </w:trPr>
        <w:tc>
          <w:tcPr>
            <w:tcW w:w="316" w:type="dxa"/>
            <w:vMerge w:val="restart"/>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No</w:t>
            </w:r>
          </w:p>
        </w:tc>
        <w:tc>
          <w:tcPr>
            <w:tcW w:w="2594" w:type="dxa"/>
            <w:gridSpan w:val="3"/>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10"/>
                <w:szCs w:val="10"/>
              </w:rPr>
            </w:pPr>
            <w:r>
              <w:rPr>
                <w:rFonts w:ascii="Arial" w:hAnsi="Arial"/>
                <w:sz w:val="10"/>
                <w:szCs w:val="10"/>
              </w:rPr>
              <w:t>CARGOS</w:t>
            </w:r>
          </w:p>
        </w:tc>
        <w:tc>
          <w:tcPr>
            <w:tcW w:w="690" w:type="dxa"/>
            <w:vMerge w:val="restart"/>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NUMERO DE CARGOS</w:t>
            </w:r>
          </w:p>
        </w:tc>
        <w:tc>
          <w:tcPr>
            <w:tcW w:w="773" w:type="dxa"/>
            <w:vMerge w:val="restart"/>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SUELDO 2015</w:t>
            </w:r>
          </w:p>
        </w:tc>
        <w:tc>
          <w:tcPr>
            <w:tcW w:w="607" w:type="dxa"/>
            <w:vMerge w:val="restart"/>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GASTOS</w:t>
            </w:r>
          </w:p>
        </w:tc>
        <w:tc>
          <w:tcPr>
            <w:tcW w:w="653" w:type="dxa"/>
            <w:vMerge w:val="restart"/>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VALOR</w:t>
            </w:r>
          </w:p>
        </w:tc>
        <w:tc>
          <w:tcPr>
            <w:tcW w:w="727" w:type="dxa"/>
            <w:vMerge w:val="restart"/>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PRIMA TECNICA</w:t>
            </w:r>
          </w:p>
        </w:tc>
        <w:tc>
          <w:tcPr>
            <w:tcW w:w="660" w:type="dxa"/>
            <w:vMerge w:val="restart"/>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VALOR</w:t>
            </w:r>
          </w:p>
        </w:tc>
        <w:tc>
          <w:tcPr>
            <w:tcW w:w="870" w:type="dxa"/>
            <w:vMerge w:val="restart"/>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AUXILIO DE ALIMENTACION</w:t>
            </w:r>
          </w:p>
        </w:tc>
        <w:tc>
          <w:tcPr>
            <w:tcW w:w="818" w:type="dxa"/>
            <w:vMerge w:val="restart"/>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SUBSIDIO DE TRANSPORTE</w:t>
            </w:r>
          </w:p>
        </w:tc>
        <w:tc>
          <w:tcPr>
            <w:tcW w:w="705" w:type="dxa"/>
            <w:vMerge w:val="restart"/>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TOTAL</w:t>
            </w:r>
          </w:p>
        </w:tc>
      </w:tr>
      <w:tr w:rsidR="000E7F55" w:rsidTr="00C42A8D">
        <w:trPr>
          <w:cantSplit/>
          <w:trHeight w:val="465"/>
        </w:trPr>
        <w:tc>
          <w:tcPr>
            <w:tcW w:w="316" w:type="dxa"/>
            <w:vMerge/>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NIVELES</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CODIGO</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GRADO</w:t>
            </w:r>
          </w:p>
        </w:tc>
        <w:tc>
          <w:tcPr>
            <w:tcW w:w="690" w:type="dxa"/>
            <w:vMerge/>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tc>
        <w:tc>
          <w:tcPr>
            <w:tcW w:w="773" w:type="dxa"/>
            <w:vMerge/>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tc>
        <w:tc>
          <w:tcPr>
            <w:tcW w:w="607" w:type="dxa"/>
            <w:vMerge/>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tc>
        <w:tc>
          <w:tcPr>
            <w:tcW w:w="653" w:type="dxa"/>
            <w:vMerge/>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tc>
        <w:tc>
          <w:tcPr>
            <w:tcW w:w="727" w:type="dxa"/>
            <w:vMerge/>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tc>
        <w:tc>
          <w:tcPr>
            <w:tcW w:w="660" w:type="dxa"/>
            <w:vMerge/>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tc>
        <w:tc>
          <w:tcPr>
            <w:tcW w:w="870" w:type="dxa"/>
            <w:vMerge/>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tc>
        <w:tc>
          <w:tcPr>
            <w:tcW w:w="818" w:type="dxa"/>
            <w:vMerge/>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tc>
        <w:tc>
          <w:tcPr>
            <w:tcW w:w="705" w:type="dxa"/>
            <w:vMerge/>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tc>
      </w:tr>
      <w:tr w:rsidR="000E7F55" w:rsidTr="00C42A8D">
        <w:trPr>
          <w:cantSplit/>
          <w:trHeight w:val="270"/>
        </w:trPr>
        <w:tc>
          <w:tcPr>
            <w:tcW w:w="2910" w:type="dxa"/>
            <w:gridSpan w:val="4"/>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NIVEL DIRECTIVO</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9</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SUELDO 2015</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w:t>
            </w:r>
          </w:p>
        </w:tc>
        <w:tc>
          <w:tcPr>
            <w:tcW w:w="653" w:type="dxa"/>
            <w:vMerge/>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w:t>
            </w:r>
          </w:p>
        </w:tc>
        <w:tc>
          <w:tcPr>
            <w:tcW w:w="660" w:type="dxa"/>
            <w:vMerge/>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tc>
        <w:tc>
          <w:tcPr>
            <w:tcW w:w="870" w:type="dxa"/>
            <w:vMerge/>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tc>
        <w:tc>
          <w:tcPr>
            <w:tcW w:w="818" w:type="dxa"/>
            <w:vMerge/>
            <w:tcBorders>
              <w:top w:val="single" w:sz="2" w:space="0" w:color="000000"/>
              <w:left w:val="single" w:sz="2" w:space="0" w:color="000000"/>
              <w:bottom w:val="single" w:sz="2" w:space="0" w:color="000000"/>
              <w:right w:val="nil"/>
            </w:tcBorders>
            <w:shd w:val="clear" w:color="auto" w:fill="auto"/>
            <w:tcMar>
              <w:left w:w="54" w:type="dxa"/>
            </w:tcMar>
            <w:vAlign w:val="center"/>
          </w:tcPr>
          <w:p w:rsidR="000E7F55" w:rsidRDefault="000E7F55" w:rsidP="00C42A8D"/>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2015</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DIRECTOR GENERAL</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050-</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7.139.561</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100%</w:t>
            </w: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7.139.561</w:t>
            </w: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50%</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3.569.781</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17.848.903</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SECRETARIO GENERAL</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054-</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5.710.888</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40%</w:t>
            </w: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2.284.355</w:t>
            </w: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50%</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2.855.444</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10.850.687</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SUBDIRECTOR TECNICO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068-</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5.561.603</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40%</w:t>
            </w: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2.224.641</w:t>
            </w: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50%</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2.780.802</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10.567.046</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4</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SUBDIRECTOR ADMINISTRATIVO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068-</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5.561.603</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40%</w:t>
            </w: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2.224.641</w:t>
            </w: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50%</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2.780.802</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10.567.046</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9</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JEFE OFICINA</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006-</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4.519.626</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40%</w:t>
            </w: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1.807.850</w:t>
            </w: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50%</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2.259.813</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8.587.289</w:t>
            </w:r>
          </w:p>
        </w:tc>
      </w:tr>
      <w:tr w:rsidR="000E7F55" w:rsidTr="00C42A8D">
        <w:trPr>
          <w:cantSplit/>
          <w:trHeight w:val="270"/>
        </w:trPr>
        <w:tc>
          <w:tcPr>
            <w:tcW w:w="2910" w:type="dxa"/>
            <w:gridSpan w:val="4"/>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NIVEL ASESOR</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12</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SUELDO 2015</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TOTAL</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10</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ASESOR</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105-</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4.742.283</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40%</w:t>
            </w: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1.896.913</w:t>
            </w: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50%</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2.371.142</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9.010.338</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11</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JEFE OFICINA ASESORA</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115-</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4.519.626</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40%</w:t>
            </w: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1.807.850</w:t>
            </w: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50%</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2.259.813</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8.587.289</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12</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ASESOR</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105-</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3.997.757</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30%</w:t>
            </w: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1.199.327</w:t>
            </w: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50%</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1.998.879</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7.195.963</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13</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ASESOR</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105-</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7</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3.537.870</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30%</w:t>
            </w: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1.061.361</w:t>
            </w: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50%</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1.768.935</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6.368.166</w:t>
            </w:r>
          </w:p>
        </w:tc>
      </w:tr>
      <w:tr w:rsidR="000E7F55" w:rsidTr="00C42A8D">
        <w:trPr>
          <w:cantSplit/>
          <w:trHeight w:val="270"/>
        </w:trPr>
        <w:tc>
          <w:tcPr>
            <w:tcW w:w="2910" w:type="dxa"/>
            <w:gridSpan w:val="4"/>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NIVEL PROFESIONAL</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102</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SUELDO 2015</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TOTAL</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14</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PROFESIONAL ESPECIALIZADO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222-</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11</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9</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4.745.444</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50%</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2.372.722</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7.118.166</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15</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PROFESIONAL ESPECIALIZADO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222-</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10</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5</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4.098.654</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40%</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1.639.462</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5.738.116</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16</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PROFESIONAL ESPECIALIZADO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222-</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9</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10</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4.054.068</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33%</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1.337.842</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5.391.910</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17</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TESORERO GENERAL</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201-</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8</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3.978.312</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33%</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1.312.843</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5.291.155</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18</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ALMACENISTA GENERAL</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215-</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8</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3.978.312</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50%</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tabs>
                <w:tab w:val="left" w:pos="1513"/>
              </w:tabs>
              <w:jc w:val="right"/>
              <w:rPr>
                <w:rFonts w:ascii="Arial" w:hAnsi="Arial"/>
                <w:sz w:val="10"/>
                <w:szCs w:val="10"/>
              </w:rPr>
            </w:pPr>
            <w:r>
              <w:rPr>
                <w:rFonts w:ascii="Arial" w:hAnsi="Arial"/>
                <w:sz w:val="10"/>
                <w:szCs w:val="10"/>
              </w:rPr>
              <w:t>1.989.156</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5.967.468</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19</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PROFESIONAL ESPECIALIZADO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222-</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7</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18</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3.731.170</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33%</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1.231.286</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4.962.456</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20</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PROFESIONAL ESPECIALIZADO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222-</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6</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30</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3.422.201</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33%</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1.129.326</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4.551.527</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21</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PROFESIONAL ESPECIALIZADO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222-</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5</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3.290.814</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33%</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1.085.969</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4.376.783</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22</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PROFESIONAL UNIVERSITARIO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219-</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2.868.049</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33%</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946.456</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3.814.505</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23</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PROFESIONAL UNIVERSITARIO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219-</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5</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2.742.909</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33%</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905.160</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3.648.069</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24</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PROFESIONAL UNIVERSITARIO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219-</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14</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2.704.211</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33%</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892.390</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3.596.601</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25</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PROFESIONAL UNIVERSITARIO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219-</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2.684.565</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33%</w:t>
            </w: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885.906</w:t>
            </w: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3.570.471</w:t>
            </w:r>
          </w:p>
        </w:tc>
      </w:tr>
      <w:tr w:rsidR="000E7F55" w:rsidTr="00C42A8D">
        <w:trPr>
          <w:cantSplit/>
          <w:trHeight w:val="270"/>
        </w:trPr>
        <w:tc>
          <w:tcPr>
            <w:tcW w:w="2910" w:type="dxa"/>
            <w:gridSpan w:val="4"/>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NIVEL TÉCNICO</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59</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SUELDO 2015</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TOTAL</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26</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TECNICO OPERATIVO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314-</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10</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10</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2.151.650</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2.151.650</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27</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TECNICO OPERATIVO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314-</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7</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36</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2.110.620</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2.110.620</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28</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TECNICO OPERATIVO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314-</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6</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2.059.295</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2.059.295</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29</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TECNICO OPERATIVO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314-</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1.946.579</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1.946.579</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30</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TECNICO OPERATIVO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314-</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1.808.249</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1.808.249</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31</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TECNICO OPERATIVO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314-</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6</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1.749.871</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1.749.871</w:t>
            </w:r>
          </w:p>
        </w:tc>
      </w:tr>
      <w:tr w:rsidR="000E7F55" w:rsidTr="00C42A8D">
        <w:trPr>
          <w:cantSplit/>
          <w:trHeight w:val="270"/>
        </w:trPr>
        <w:tc>
          <w:tcPr>
            <w:tcW w:w="2910" w:type="dxa"/>
            <w:gridSpan w:val="4"/>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NIVEL ASISTENCIAL</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75</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SUELDO 2015</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TOTAL</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32</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CONDUCTOR</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480-</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8</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7</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1.479.654</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0</w:t>
            </w: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1.479.654</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33</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SECRETARIO EJECUTIVO  4</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425-</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6</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4</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1.434.615</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1.434.615</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34</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SECRETARIO EJECUTIVO-5</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425-</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10</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15</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1.749.871</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0</w:t>
            </w: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0</w:t>
            </w: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1.749.871</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35</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SECRETARIO EJECUTIVO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425-</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11</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6</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1.878.548</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0</w:t>
            </w: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0</w:t>
            </w: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1.878.548</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36</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AUXILIAR ADMINISTRATIVO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407-</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10</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1.078.390</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47.551</w:t>
            </w: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74.000</w:t>
            </w: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1.199.941</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37</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AUXILIAR ADMINISTRATIVO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407-</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2</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6</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1.163.882</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47.551</w:t>
            </w: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74.000</w:t>
            </w: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1.285.433</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38</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AUXILIAR ADMINISTRATIVO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407-</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3</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1.208.104</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47.551</w:t>
            </w: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74.000</w:t>
            </w: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1.329.655</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39</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AUXILIAR ADMINISTRATIVO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407-</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5</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1.389.577</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0</w:t>
            </w: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0</w:t>
            </w: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1.389.577</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40</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AUXILIAR ADMINISTRATIVO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407-</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6</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23</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1.434.615</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0</w:t>
            </w: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0</w:t>
            </w: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1.434.615</w:t>
            </w:r>
          </w:p>
        </w:tc>
      </w:tr>
      <w:tr w:rsidR="000E7F55" w:rsidTr="00C42A8D">
        <w:trPr>
          <w:cantSplit/>
          <w:trHeight w:val="270"/>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41</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AUXILIAR ADMINISTRATIVO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407-</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9</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1.634.063</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0</w:t>
            </w: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0</w:t>
            </w: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1.634.063</w:t>
            </w:r>
          </w:p>
        </w:tc>
      </w:tr>
      <w:tr w:rsidR="000E7F55" w:rsidTr="00C42A8D">
        <w:trPr>
          <w:cantSplit/>
          <w:trHeight w:val="345"/>
        </w:trPr>
        <w:tc>
          <w:tcPr>
            <w:tcW w:w="2910" w:type="dxa"/>
            <w:gridSpan w:val="4"/>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TRABAJADORES OFICIALES</w:t>
            </w: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12</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SUELDO 2015</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TOTAL</w:t>
            </w:r>
          </w:p>
        </w:tc>
      </w:tr>
      <w:tr w:rsidR="000E7F55" w:rsidTr="00C42A8D">
        <w:trPr>
          <w:cantSplit/>
          <w:trHeight w:val="255"/>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PROFESIONAL ESPECIALIZADO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TO2</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4.689.000</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4.689.000</w:t>
            </w:r>
          </w:p>
        </w:tc>
      </w:tr>
      <w:tr w:rsidR="000E7F55" w:rsidTr="00C42A8D">
        <w:trPr>
          <w:cantSplit/>
          <w:trHeight w:val="255"/>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TECNICO DE MANTENIMIENTO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TO3</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1.156.792</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123.517</w:t>
            </w: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123.517</w:t>
            </w: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1.403.826</w:t>
            </w:r>
          </w:p>
        </w:tc>
      </w:tr>
      <w:tr w:rsidR="000E7F55" w:rsidTr="00C42A8D">
        <w:trPr>
          <w:cantSplit/>
          <w:trHeight w:val="255"/>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TECNICO DE MANTENIMIENTO 06</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TO3</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1.750.717</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123.517</w:t>
            </w: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123.517</w:t>
            </w: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1.997.751</w:t>
            </w:r>
          </w:p>
        </w:tc>
      </w:tr>
      <w:tr w:rsidR="000E7F55" w:rsidTr="00C42A8D">
        <w:trPr>
          <w:cantSplit/>
          <w:trHeight w:val="255"/>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4</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AUXILIAR DE MANTENIMIENTO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TO4</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3</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 xml:space="preserve">1.074.065 </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123.517</w:t>
            </w: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123.517</w:t>
            </w: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1.321.099</w:t>
            </w:r>
          </w:p>
        </w:tc>
      </w:tr>
      <w:tr w:rsidR="000E7F55" w:rsidTr="00C42A8D">
        <w:trPr>
          <w:cantSplit/>
          <w:trHeight w:val="255"/>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5</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AUXILIAR ADMINISTRATIVO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TO4</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1</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1.189.047</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123.517</w:t>
            </w: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123.517</w:t>
            </w: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1.436.081</w:t>
            </w:r>
          </w:p>
        </w:tc>
      </w:tr>
      <w:tr w:rsidR="000E7F55" w:rsidTr="00C42A8D">
        <w:trPr>
          <w:cantSplit/>
          <w:trHeight w:val="255"/>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6</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AUXILIAR DE MANTENIMIENTO</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TO11</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1.615.330</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123.517</w:t>
            </w: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123.517</w:t>
            </w: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1.862.364</w:t>
            </w:r>
          </w:p>
        </w:tc>
      </w:tr>
      <w:tr w:rsidR="000E7F55" w:rsidTr="00C42A8D">
        <w:trPr>
          <w:cantSplit/>
          <w:trHeight w:val="255"/>
        </w:trPr>
        <w:tc>
          <w:tcPr>
            <w:tcW w:w="316"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7</w:t>
            </w:r>
          </w:p>
        </w:tc>
        <w:tc>
          <w:tcPr>
            <w:tcW w:w="15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CELADOR</w:t>
            </w:r>
          </w:p>
        </w:tc>
        <w:tc>
          <w:tcPr>
            <w:tcW w:w="5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TO4</w:t>
            </w:r>
          </w:p>
        </w:tc>
        <w:tc>
          <w:tcPr>
            <w:tcW w:w="51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9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r>
              <w:rPr>
                <w:rFonts w:ascii="Arial" w:hAnsi="Arial"/>
                <w:sz w:val="10"/>
                <w:szCs w:val="10"/>
              </w:rPr>
              <w:t>2</w:t>
            </w:r>
          </w:p>
        </w:tc>
        <w:tc>
          <w:tcPr>
            <w:tcW w:w="77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1.118.858</w:t>
            </w:r>
          </w:p>
        </w:tc>
        <w:tc>
          <w:tcPr>
            <w:tcW w:w="60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53"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72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66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rPr>
                <w:rFonts w:ascii="Arial" w:hAnsi="Arial"/>
                <w:sz w:val="10"/>
                <w:szCs w:val="10"/>
              </w:rPr>
            </w:pPr>
          </w:p>
        </w:tc>
        <w:tc>
          <w:tcPr>
            <w:tcW w:w="870"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123.517</w:t>
            </w:r>
          </w:p>
        </w:tc>
        <w:tc>
          <w:tcPr>
            <w:tcW w:w="81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123.517</w:t>
            </w:r>
          </w:p>
        </w:tc>
        <w:tc>
          <w:tcPr>
            <w:tcW w:w="705"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right"/>
              <w:rPr>
                <w:rFonts w:ascii="Arial" w:hAnsi="Arial"/>
                <w:sz w:val="10"/>
                <w:szCs w:val="10"/>
              </w:rPr>
            </w:pPr>
            <w:r>
              <w:rPr>
                <w:rFonts w:ascii="Arial" w:hAnsi="Arial"/>
                <w:sz w:val="10"/>
                <w:szCs w:val="10"/>
              </w:rPr>
              <w:t>1.365.892</w:t>
            </w:r>
          </w:p>
        </w:tc>
      </w:tr>
    </w:tbl>
    <w:p w:rsidR="000E7F55" w:rsidRDefault="000E7F55" w:rsidP="000E7F55">
      <w:pPr>
        <w:jc w:val="both"/>
        <w:rPr>
          <w:rFonts w:ascii="Arial" w:hAnsi="Arial"/>
        </w:rPr>
      </w:pPr>
    </w:p>
    <w:p w:rsidR="000E7F55" w:rsidRDefault="000E7F55" w:rsidP="000E7F55">
      <w:pPr>
        <w:rPr>
          <w:rFonts w:ascii="Arial" w:hAnsi="Arial"/>
          <w:b/>
          <w:bCs/>
          <w:i/>
          <w:iCs/>
        </w:rPr>
      </w:pPr>
      <w:r>
        <w:rPr>
          <w:rFonts w:ascii="Arial" w:hAnsi="Arial"/>
          <w:b/>
          <w:bCs/>
          <w:i/>
          <w:iCs/>
        </w:rPr>
        <w:t>Libre Nombramiento y Remoción</w:t>
      </w:r>
    </w:p>
    <w:p w:rsidR="000E7F55" w:rsidRDefault="000E7F55" w:rsidP="000E7F55">
      <w:pPr>
        <w:jc w:val="center"/>
        <w:rPr>
          <w:rFonts w:ascii="Arial" w:hAnsi="Arial"/>
          <w:b/>
          <w:bCs/>
        </w:rPr>
      </w:pPr>
    </w:p>
    <w:tbl>
      <w:tblPr>
        <w:tblW w:w="0" w:type="auto"/>
        <w:tblInd w:w="168"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4A0"/>
      </w:tblPr>
      <w:tblGrid>
        <w:gridCol w:w="3138"/>
        <w:gridCol w:w="1437"/>
        <w:gridCol w:w="1975"/>
        <w:gridCol w:w="1900"/>
      </w:tblGrid>
      <w:tr w:rsidR="000E7F55" w:rsidTr="00C42A8D">
        <w:trPr>
          <w:cantSplit/>
          <w:trHeight w:val="300"/>
        </w:trPr>
        <w:tc>
          <w:tcPr>
            <w:tcW w:w="3138" w:type="dxa"/>
            <w:tcBorders>
              <w:top w:val="single" w:sz="2" w:space="0" w:color="000000"/>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NIVEL DIRECTIVO</w:t>
            </w:r>
          </w:p>
        </w:tc>
        <w:tc>
          <w:tcPr>
            <w:tcW w:w="1437" w:type="dxa"/>
            <w:tcBorders>
              <w:top w:val="single" w:sz="2" w:space="0" w:color="000000"/>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Código</w:t>
            </w:r>
          </w:p>
        </w:tc>
        <w:tc>
          <w:tcPr>
            <w:tcW w:w="1975" w:type="dxa"/>
            <w:tcBorders>
              <w:top w:val="single" w:sz="2" w:space="0" w:color="000000"/>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Grado</w:t>
            </w:r>
          </w:p>
        </w:tc>
        <w:tc>
          <w:tcPr>
            <w:tcW w:w="1900" w:type="dxa"/>
            <w:tcBorders>
              <w:top w:val="single" w:sz="2" w:space="0" w:color="000000"/>
              <w:left w:val="single" w:sz="2" w:space="0" w:color="000000"/>
              <w:bottom w:val="single" w:sz="2" w:space="0" w:color="000000"/>
              <w:right w:val="single" w:sz="2" w:space="0" w:color="000000"/>
            </w:tcBorders>
            <w:shd w:val="clear" w:color="auto" w:fill="CCCCCC"/>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N°</w:t>
            </w:r>
          </w:p>
        </w:tc>
      </w:tr>
      <w:tr w:rsidR="000E7F55" w:rsidTr="00C42A8D">
        <w:trPr>
          <w:cantSplit/>
          <w:trHeight w:val="300"/>
        </w:trPr>
        <w:tc>
          <w:tcPr>
            <w:tcW w:w="3138"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DIRECTOR GENERAL</w:t>
            </w:r>
          </w:p>
        </w:tc>
        <w:tc>
          <w:tcPr>
            <w:tcW w:w="143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050</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04</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w:t>
            </w:r>
          </w:p>
        </w:tc>
      </w:tr>
      <w:tr w:rsidR="000E7F55" w:rsidTr="00C42A8D">
        <w:trPr>
          <w:cantSplit/>
          <w:trHeight w:val="300"/>
        </w:trPr>
        <w:tc>
          <w:tcPr>
            <w:tcW w:w="3138"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SECRETARIO GENERAL</w:t>
            </w:r>
          </w:p>
        </w:tc>
        <w:tc>
          <w:tcPr>
            <w:tcW w:w="143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054</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03</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w:t>
            </w:r>
          </w:p>
        </w:tc>
      </w:tr>
      <w:tr w:rsidR="000E7F55" w:rsidTr="00C42A8D">
        <w:trPr>
          <w:cantSplit/>
          <w:trHeight w:val="300"/>
        </w:trPr>
        <w:tc>
          <w:tcPr>
            <w:tcW w:w="3138"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SUBDIRECTOR TECNICO</w:t>
            </w:r>
          </w:p>
        </w:tc>
        <w:tc>
          <w:tcPr>
            <w:tcW w:w="143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068</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02</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3</w:t>
            </w:r>
          </w:p>
        </w:tc>
      </w:tr>
      <w:tr w:rsidR="000E7F55" w:rsidTr="00C42A8D">
        <w:trPr>
          <w:cantSplit/>
          <w:trHeight w:val="300"/>
        </w:trPr>
        <w:tc>
          <w:tcPr>
            <w:tcW w:w="3138"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SUBDIRECTOR ADMINISTRATIVO</w:t>
            </w:r>
          </w:p>
        </w:tc>
        <w:tc>
          <w:tcPr>
            <w:tcW w:w="143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068</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02</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w:t>
            </w:r>
          </w:p>
        </w:tc>
      </w:tr>
      <w:tr w:rsidR="000E7F55" w:rsidTr="00C42A8D">
        <w:trPr>
          <w:cantSplit/>
          <w:trHeight w:val="300"/>
        </w:trPr>
        <w:tc>
          <w:tcPr>
            <w:tcW w:w="3138"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JEFE OFICINA</w:t>
            </w:r>
          </w:p>
        </w:tc>
        <w:tc>
          <w:tcPr>
            <w:tcW w:w="143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006</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01</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w:t>
            </w:r>
          </w:p>
        </w:tc>
      </w:tr>
      <w:tr w:rsidR="000E7F55" w:rsidTr="00C42A8D">
        <w:trPr>
          <w:cantSplit/>
          <w:trHeight w:val="300"/>
        </w:trPr>
        <w:tc>
          <w:tcPr>
            <w:tcW w:w="8450" w:type="dxa"/>
            <w:gridSpan w:val="4"/>
            <w:tcBorders>
              <w:top w:val="nil"/>
              <w:left w:val="single" w:sz="2" w:space="0" w:color="000000"/>
              <w:bottom w:val="single" w:sz="2" w:space="0" w:color="000000"/>
              <w:right w:val="single" w:sz="2" w:space="0" w:color="000000"/>
            </w:tcBorders>
            <w:shd w:val="clear" w:color="auto" w:fill="CCCCCC"/>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NIVEL ASESOR</w:t>
            </w:r>
          </w:p>
        </w:tc>
      </w:tr>
      <w:tr w:rsidR="000E7F55" w:rsidTr="00C42A8D">
        <w:trPr>
          <w:cantSplit/>
          <w:trHeight w:val="300"/>
        </w:trPr>
        <w:tc>
          <w:tcPr>
            <w:tcW w:w="3138"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ASESOR</w:t>
            </w:r>
          </w:p>
        </w:tc>
        <w:tc>
          <w:tcPr>
            <w:tcW w:w="143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105</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04</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w:t>
            </w:r>
          </w:p>
        </w:tc>
      </w:tr>
      <w:tr w:rsidR="000E7F55" w:rsidTr="00C42A8D">
        <w:trPr>
          <w:cantSplit/>
          <w:trHeight w:val="300"/>
        </w:trPr>
        <w:tc>
          <w:tcPr>
            <w:tcW w:w="3138"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JEFE OFICINA ASESORA</w:t>
            </w:r>
          </w:p>
        </w:tc>
        <w:tc>
          <w:tcPr>
            <w:tcW w:w="143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115</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03</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w:t>
            </w:r>
          </w:p>
        </w:tc>
      </w:tr>
      <w:tr w:rsidR="000E7F55" w:rsidTr="00C42A8D">
        <w:trPr>
          <w:cantSplit/>
          <w:trHeight w:val="300"/>
        </w:trPr>
        <w:tc>
          <w:tcPr>
            <w:tcW w:w="3138"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ASESOR</w:t>
            </w:r>
          </w:p>
        </w:tc>
        <w:tc>
          <w:tcPr>
            <w:tcW w:w="143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105</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02</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w:t>
            </w:r>
          </w:p>
        </w:tc>
      </w:tr>
      <w:tr w:rsidR="000E7F55" w:rsidTr="00C42A8D">
        <w:trPr>
          <w:cantSplit/>
          <w:trHeight w:val="300"/>
        </w:trPr>
        <w:tc>
          <w:tcPr>
            <w:tcW w:w="3138"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ASESOR</w:t>
            </w:r>
          </w:p>
        </w:tc>
        <w:tc>
          <w:tcPr>
            <w:tcW w:w="143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105</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01</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7</w:t>
            </w:r>
          </w:p>
        </w:tc>
      </w:tr>
      <w:tr w:rsidR="000E7F55" w:rsidTr="00C42A8D">
        <w:trPr>
          <w:cantSplit/>
          <w:trHeight w:val="300"/>
        </w:trPr>
        <w:tc>
          <w:tcPr>
            <w:tcW w:w="8450" w:type="dxa"/>
            <w:gridSpan w:val="4"/>
            <w:tcBorders>
              <w:top w:val="nil"/>
              <w:left w:val="single" w:sz="2" w:space="0" w:color="000000"/>
              <w:bottom w:val="single" w:sz="2" w:space="0" w:color="000000"/>
              <w:right w:val="single" w:sz="2" w:space="0" w:color="000000"/>
            </w:tcBorders>
            <w:shd w:val="clear" w:color="auto" w:fill="CCCCCC"/>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NIVEL PROFESIONAL</w:t>
            </w:r>
          </w:p>
        </w:tc>
      </w:tr>
      <w:tr w:rsidR="000E7F55" w:rsidTr="00C42A8D">
        <w:trPr>
          <w:cantSplit/>
          <w:trHeight w:val="300"/>
        </w:trPr>
        <w:tc>
          <w:tcPr>
            <w:tcW w:w="3138"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TESORERO GENERAL</w:t>
            </w:r>
          </w:p>
        </w:tc>
        <w:tc>
          <w:tcPr>
            <w:tcW w:w="143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201</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08</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w:t>
            </w:r>
          </w:p>
        </w:tc>
      </w:tr>
      <w:tr w:rsidR="000E7F55" w:rsidTr="00C42A8D">
        <w:trPr>
          <w:cantSplit/>
          <w:trHeight w:val="300"/>
        </w:trPr>
        <w:tc>
          <w:tcPr>
            <w:tcW w:w="3138"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ALMACENISTA GENERAL</w:t>
            </w:r>
          </w:p>
        </w:tc>
        <w:tc>
          <w:tcPr>
            <w:tcW w:w="143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215</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08</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w:t>
            </w:r>
          </w:p>
        </w:tc>
      </w:tr>
      <w:tr w:rsidR="000E7F55" w:rsidTr="00C42A8D">
        <w:trPr>
          <w:cantSplit/>
          <w:trHeight w:val="300"/>
        </w:trPr>
        <w:tc>
          <w:tcPr>
            <w:tcW w:w="8450" w:type="dxa"/>
            <w:gridSpan w:val="4"/>
            <w:tcBorders>
              <w:top w:val="nil"/>
              <w:left w:val="single" w:sz="2" w:space="0" w:color="000000"/>
              <w:bottom w:val="single" w:sz="2" w:space="0" w:color="000000"/>
              <w:right w:val="single" w:sz="2" w:space="0" w:color="000000"/>
            </w:tcBorders>
            <w:shd w:val="clear" w:color="auto" w:fill="CCCCCC"/>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NIVEL ASISTENCIAL</w:t>
            </w:r>
          </w:p>
        </w:tc>
      </w:tr>
      <w:tr w:rsidR="000E7F55" w:rsidTr="00C42A8D">
        <w:trPr>
          <w:cantSplit/>
          <w:trHeight w:val="300"/>
        </w:trPr>
        <w:tc>
          <w:tcPr>
            <w:tcW w:w="3138"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SECRETARIA EJECUTIVA</w:t>
            </w:r>
          </w:p>
        </w:tc>
        <w:tc>
          <w:tcPr>
            <w:tcW w:w="143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425</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11</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w:t>
            </w:r>
          </w:p>
        </w:tc>
      </w:tr>
      <w:tr w:rsidR="000E7F55" w:rsidTr="00C42A8D">
        <w:trPr>
          <w:cantSplit/>
          <w:trHeight w:val="300"/>
        </w:trPr>
        <w:tc>
          <w:tcPr>
            <w:tcW w:w="3138"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AUXILIAR ADMINISTRAIVO</w:t>
            </w:r>
          </w:p>
        </w:tc>
        <w:tc>
          <w:tcPr>
            <w:tcW w:w="143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407</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01</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w:t>
            </w:r>
          </w:p>
        </w:tc>
      </w:tr>
    </w:tbl>
    <w:p w:rsidR="000E7F55" w:rsidRDefault="000E7F55" w:rsidP="000E7F55">
      <w:pPr>
        <w:jc w:val="center"/>
        <w:rPr>
          <w:rFonts w:ascii="Arial" w:hAnsi="Arial"/>
          <w:b/>
          <w:bCs/>
        </w:rPr>
      </w:pPr>
      <w:r>
        <w:rPr>
          <w:rFonts w:ascii="Arial" w:hAnsi="Arial"/>
          <w:b/>
          <w:bCs/>
        </w:rPr>
        <w:t xml:space="preserve">De Periodo </w:t>
      </w:r>
    </w:p>
    <w:tbl>
      <w:tblPr>
        <w:tblW w:w="0" w:type="auto"/>
        <w:tblInd w:w="168"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4A0"/>
      </w:tblPr>
      <w:tblGrid>
        <w:gridCol w:w="3138"/>
        <w:gridCol w:w="1437"/>
        <w:gridCol w:w="1975"/>
        <w:gridCol w:w="1900"/>
      </w:tblGrid>
      <w:tr w:rsidR="000E7F55" w:rsidTr="00C42A8D">
        <w:trPr>
          <w:cantSplit/>
          <w:trHeight w:val="300"/>
        </w:trPr>
        <w:tc>
          <w:tcPr>
            <w:tcW w:w="3138" w:type="dxa"/>
            <w:tcBorders>
              <w:top w:val="single" w:sz="2" w:space="0" w:color="000000"/>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NIVEL DIRECTIVO</w:t>
            </w:r>
          </w:p>
        </w:tc>
        <w:tc>
          <w:tcPr>
            <w:tcW w:w="1437" w:type="dxa"/>
            <w:tcBorders>
              <w:top w:val="single" w:sz="2" w:space="0" w:color="000000"/>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Código</w:t>
            </w:r>
          </w:p>
        </w:tc>
        <w:tc>
          <w:tcPr>
            <w:tcW w:w="1975" w:type="dxa"/>
            <w:tcBorders>
              <w:top w:val="single" w:sz="2" w:space="0" w:color="000000"/>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Grado</w:t>
            </w:r>
          </w:p>
        </w:tc>
        <w:tc>
          <w:tcPr>
            <w:tcW w:w="1900" w:type="dxa"/>
            <w:tcBorders>
              <w:top w:val="single" w:sz="2" w:space="0" w:color="000000"/>
              <w:left w:val="single" w:sz="2" w:space="0" w:color="000000"/>
              <w:bottom w:val="single" w:sz="2" w:space="0" w:color="000000"/>
              <w:right w:val="single" w:sz="2" w:space="0" w:color="000000"/>
            </w:tcBorders>
            <w:shd w:val="clear" w:color="auto" w:fill="CCCCCC"/>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N°</w:t>
            </w:r>
          </w:p>
        </w:tc>
      </w:tr>
      <w:tr w:rsidR="000E7F55" w:rsidTr="00C42A8D">
        <w:trPr>
          <w:cantSplit/>
          <w:trHeight w:val="300"/>
        </w:trPr>
        <w:tc>
          <w:tcPr>
            <w:tcW w:w="3138"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JEFE OFICINA</w:t>
            </w:r>
          </w:p>
        </w:tc>
        <w:tc>
          <w:tcPr>
            <w:tcW w:w="1437"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006</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01</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w:t>
            </w:r>
          </w:p>
        </w:tc>
      </w:tr>
    </w:tbl>
    <w:p w:rsidR="000E7F55" w:rsidRDefault="000E7F55" w:rsidP="000E7F55">
      <w:pPr>
        <w:jc w:val="both"/>
        <w:rPr>
          <w:rFonts w:ascii="Arial" w:hAnsi="Arial"/>
        </w:rPr>
      </w:pPr>
      <w:r>
        <w:rPr>
          <w:rFonts w:ascii="Arial" w:hAnsi="Arial"/>
        </w:rPr>
        <w:t>* Jefe de Oficina Control Interno</w:t>
      </w:r>
    </w:p>
    <w:p w:rsidR="000E7F55" w:rsidRDefault="000E7F55" w:rsidP="000E7F55">
      <w:pPr>
        <w:jc w:val="center"/>
        <w:rPr>
          <w:rFonts w:ascii="Arial" w:hAnsi="Arial"/>
          <w:b/>
          <w:bCs/>
        </w:rPr>
      </w:pPr>
      <w:r>
        <w:rPr>
          <w:rFonts w:ascii="Arial" w:hAnsi="Arial"/>
          <w:b/>
          <w:bCs/>
        </w:rPr>
        <w:t>De Carrera Administrativa</w:t>
      </w:r>
    </w:p>
    <w:p w:rsidR="000E7F55" w:rsidRDefault="000E7F55" w:rsidP="000E7F55">
      <w:pPr>
        <w:jc w:val="center"/>
        <w:rPr>
          <w:rFonts w:ascii="Arial" w:hAnsi="Arial"/>
          <w:b/>
          <w:bCs/>
        </w:rPr>
      </w:pPr>
    </w:p>
    <w:tbl>
      <w:tblPr>
        <w:tblW w:w="0" w:type="auto"/>
        <w:tblInd w:w="180"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4A0"/>
      </w:tblPr>
      <w:tblGrid>
        <w:gridCol w:w="3125"/>
        <w:gridCol w:w="1438"/>
        <w:gridCol w:w="1975"/>
        <w:gridCol w:w="1900"/>
      </w:tblGrid>
      <w:tr w:rsidR="000E7F55" w:rsidTr="00C42A8D">
        <w:trPr>
          <w:cantSplit/>
          <w:trHeight w:val="300"/>
        </w:trPr>
        <w:tc>
          <w:tcPr>
            <w:tcW w:w="3125" w:type="dxa"/>
            <w:tcBorders>
              <w:top w:val="single" w:sz="2" w:space="0" w:color="000000"/>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NIVEL ASESOR</w:t>
            </w:r>
          </w:p>
        </w:tc>
        <w:tc>
          <w:tcPr>
            <w:tcW w:w="1438" w:type="dxa"/>
            <w:tcBorders>
              <w:top w:val="single" w:sz="2" w:space="0" w:color="000000"/>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Código</w:t>
            </w:r>
          </w:p>
        </w:tc>
        <w:tc>
          <w:tcPr>
            <w:tcW w:w="1975" w:type="dxa"/>
            <w:tcBorders>
              <w:top w:val="single" w:sz="2" w:space="0" w:color="000000"/>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Grado</w:t>
            </w:r>
          </w:p>
        </w:tc>
        <w:tc>
          <w:tcPr>
            <w:tcW w:w="1900" w:type="dxa"/>
            <w:tcBorders>
              <w:top w:val="single" w:sz="2" w:space="0" w:color="000000"/>
              <w:left w:val="single" w:sz="2" w:space="0" w:color="000000"/>
              <w:bottom w:val="single" w:sz="2" w:space="0" w:color="000000"/>
              <w:right w:val="single" w:sz="2" w:space="0" w:color="000000"/>
            </w:tcBorders>
            <w:shd w:val="clear" w:color="auto" w:fill="CCCCCC"/>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N°</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JEFE OFICINA ASESORA</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115</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03</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w:t>
            </w:r>
          </w:p>
        </w:tc>
      </w:tr>
      <w:tr w:rsidR="000E7F55" w:rsidTr="00C42A8D">
        <w:trPr>
          <w:cantSplit/>
          <w:trHeight w:val="300"/>
        </w:trPr>
        <w:tc>
          <w:tcPr>
            <w:tcW w:w="8438" w:type="dxa"/>
            <w:gridSpan w:val="4"/>
            <w:tcBorders>
              <w:top w:val="nil"/>
              <w:left w:val="single" w:sz="2" w:space="0" w:color="000000"/>
              <w:bottom w:val="single" w:sz="2" w:space="0" w:color="000000"/>
              <w:right w:val="single" w:sz="2" w:space="0" w:color="000000"/>
            </w:tcBorders>
            <w:shd w:val="clear" w:color="auto" w:fill="CCCCCC"/>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NIVEL PROFESIONAL</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PROFESIONAL ESPECIALIZADO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222</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11</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9</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PROFESIONAL ESPECIALIZADO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222</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10</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5</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PROFESIONAL ESPECIALIZADO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222</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09</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10</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PROFESIONAL ESPECIALIZADO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222</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07</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18</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PROFESIONAL ESPECIALIZADO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222</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06</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30</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PROFESIONAL ESPECIALIZADO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222</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05</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5</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PROFESIONAL UNIVERSITARIO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219</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04</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4</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PROFESIONAL UNIVERSITARIO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219</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03</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5</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PROFESIONAL UNIVERSITARIO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219</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02</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14</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PROFESIONAL UNIVERSITARIO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219</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01</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w:t>
            </w:r>
          </w:p>
        </w:tc>
      </w:tr>
      <w:tr w:rsidR="000E7F55" w:rsidTr="00C42A8D">
        <w:trPr>
          <w:cantSplit/>
          <w:trHeight w:val="300"/>
        </w:trPr>
        <w:tc>
          <w:tcPr>
            <w:tcW w:w="8438" w:type="dxa"/>
            <w:gridSpan w:val="4"/>
            <w:tcBorders>
              <w:top w:val="nil"/>
              <w:left w:val="single" w:sz="2" w:space="0" w:color="000000"/>
              <w:bottom w:val="single" w:sz="2" w:space="0" w:color="000000"/>
              <w:right w:val="single" w:sz="2" w:space="0" w:color="000000"/>
            </w:tcBorders>
            <w:shd w:val="clear" w:color="auto" w:fill="CCCCCC"/>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NIVEL TÉCNICO</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TÉCNICO OPERATIVO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314</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10</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10</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TÉCNICO OPERATIVO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314</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07</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36</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TÉCNICO OPERATIVO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314</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06</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3</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TÉCNICO OPERATIVO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314</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05</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TÉCNICO OPERATIVO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314</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03</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TÉCNICO OPERATIVO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314</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02</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6</w:t>
            </w:r>
          </w:p>
        </w:tc>
      </w:tr>
      <w:tr w:rsidR="000E7F55" w:rsidTr="00C42A8D">
        <w:trPr>
          <w:cantSplit/>
          <w:trHeight w:val="300"/>
        </w:trPr>
        <w:tc>
          <w:tcPr>
            <w:tcW w:w="8438" w:type="dxa"/>
            <w:gridSpan w:val="4"/>
            <w:tcBorders>
              <w:top w:val="nil"/>
              <w:left w:val="single" w:sz="2" w:space="0" w:color="000000"/>
              <w:bottom w:val="single" w:sz="2" w:space="0" w:color="000000"/>
              <w:right w:val="single" w:sz="2" w:space="0" w:color="000000"/>
            </w:tcBorders>
            <w:shd w:val="clear" w:color="auto" w:fill="CCCCCC"/>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NIVEL ASISTENCIAL</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CONDUCTOR</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480</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08</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7</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SECRETARIA EJECUTIVA</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425</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06</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4</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SECRETARIA EJECUTIVA</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425</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10</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15</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SECRETARIA EJECUTIVA</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425</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11</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5</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AUXILIAR ADMINISTRATIVO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407</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01</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9</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AUXILIAR ADMINISTRATIVO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407</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02</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6</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AUXILIAR ADMINISTRATIVO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407</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03</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AUXILIAR ADMINISTRATIVO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407</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05</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1</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AUXILIAR ADMINISTRATIVO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407</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06</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23</w:t>
            </w:r>
          </w:p>
        </w:tc>
      </w:tr>
      <w:tr w:rsidR="000E7F55" w:rsidTr="00C42A8D">
        <w:trPr>
          <w:cantSplit/>
          <w:trHeight w:val="300"/>
        </w:trPr>
        <w:tc>
          <w:tcPr>
            <w:tcW w:w="3125" w:type="dxa"/>
            <w:tcBorders>
              <w:top w:val="nil"/>
              <w:left w:val="single" w:sz="2" w:space="0" w:color="000000"/>
              <w:bottom w:val="single" w:sz="2" w:space="0" w:color="000000"/>
              <w:right w:val="nil"/>
            </w:tcBorders>
            <w:shd w:val="clear" w:color="auto" w:fill="CCCCCC"/>
            <w:tcMar>
              <w:left w:w="54" w:type="dxa"/>
            </w:tcMar>
            <w:vAlign w:val="center"/>
          </w:tcPr>
          <w:p w:rsidR="000E7F55" w:rsidRDefault="000E7F55" w:rsidP="00C42A8D">
            <w:pPr>
              <w:pStyle w:val="Contenidodelatabla"/>
              <w:jc w:val="both"/>
              <w:rPr>
                <w:rFonts w:ascii="Arial" w:hAnsi="Arial"/>
                <w:sz w:val="24"/>
                <w:szCs w:val="24"/>
              </w:rPr>
            </w:pPr>
            <w:r>
              <w:rPr>
                <w:rFonts w:ascii="Arial" w:hAnsi="Arial"/>
                <w:sz w:val="24"/>
                <w:szCs w:val="24"/>
              </w:rPr>
              <w:t>AUXILIAR ADMINISTRATIVO</w:t>
            </w:r>
          </w:p>
        </w:tc>
        <w:tc>
          <w:tcPr>
            <w:tcW w:w="1438"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407</w:t>
            </w:r>
          </w:p>
        </w:tc>
        <w:tc>
          <w:tcPr>
            <w:tcW w:w="1975" w:type="dxa"/>
            <w:tcBorders>
              <w:top w:val="nil"/>
              <w:left w:val="single" w:sz="2" w:space="0" w:color="000000"/>
              <w:bottom w:val="single" w:sz="2" w:space="0" w:color="000000"/>
              <w:right w:val="nil"/>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09</w:t>
            </w:r>
          </w:p>
        </w:tc>
        <w:tc>
          <w:tcPr>
            <w:tcW w:w="1900"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0E7F55" w:rsidRDefault="000E7F55" w:rsidP="00C42A8D">
            <w:pPr>
              <w:pStyle w:val="Contenidodelatabla"/>
              <w:jc w:val="center"/>
              <w:rPr>
                <w:rFonts w:ascii="Arial" w:hAnsi="Arial"/>
                <w:sz w:val="24"/>
                <w:szCs w:val="24"/>
              </w:rPr>
            </w:pPr>
            <w:r>
              <w:rPr>
                <w:rFonts w:ascii="Arial" w:hAnsi="Arial"/>
                <w:sz w:val="24"/>
                <w:szCs w:val="24"/>
              </w:rPr>
              <w:t>2</w:t>
            </w:r>
          </w:p>
        </w:tc>
      </w:tr>
    </w:tbl>
    <w:p w:rsidR="000E7F55" w:rsidRDefault="000E7F55" w:rsidP="000E7F55">
      <w:pPr>
        <w:jc w:val="both"/>
        <w:rPr>
          <w:rFonts w:ascii="Arial" w:hAnsi="Arial"/>
        </w:rPr>
      </w:pPr>
    </w:p>
    <w:p w:rsidR="00ED65ED" w:rsidRDefault="00ED65ED" w:rsidP="000E7F55">
      <w:pPr>
        <w:shd w:val="clear" w:color="auto" w:fill="FFFFFF" w:themeFill="background1"/>
        <w:spacing w:before="280" w:after="119" w:line="100" w:lineRule="atLeast"/>
        <w:rPr>
          <w:rFonts w:ascii="Arial" w:eastAsia="Times New Roman" w:hAnsi="Arial" w:cs="Times New Roman"/>
          <w:b/>
          <w:color w:val="000000"/>
          <w:sz w:val="24"/>
          <w:szCs w:val="24"/>
        </w:rPr>
      </w:pPr>
    </w:p>
    <w:p w:rsidR="00ED65ED" w:rsidRDefault="00ED65ED" w:rsidP="000E7F55">
      <w:pPr>
        <w:shd w:val="clear" w:color="auto" w:fill="FFFFFF" w:themeFill="background1"/>
        <w:spacing w:before="280" w:after="119" w:line="100" w:lineRule="atLeast"/>
        <w:rPr>
          <w:rFonts w:ascii="Arial" w:eastAsia="Times New Roman" w:hAnsi="Arial" w:cs="Times New Roman"/>
          <w:b/>
          <w:color w:val="000000"/>
          <w:sz w:val="20"/>
          <w:szCs w:val="20"/>
        </w:rPr>
      </w:pPr>
    </w:p>
    <w:p w:rsidR="00ED65ED" w:rsidRDefault="00ED65ED" w:rsidP="000E7F55">
      <w:pPr>
        <w:shd w:val="clear" w:color="auto" w:fill="FFFFFF" w:themeFill="background1"/>
        <w:spacing w:before="280" w:after="119" w:line="100" w:lineRule="atLeast"/>
        <w:rPr>
          <w:rFonts w:ascii="Arial" w:eastAsia="Times New Roman" w:hAnsi="Arial" w:cs="Times New Roman"/>
          <w:b/>
          <w:color w:val="000000"/>
          <w:sz w:val="20"/>
          <w:szCs w:val="20"/>
        </w:rPr>
      </w:pPr>
    </w:p>
    <w:p w:rsidR="00ED65ED" w:rsidRDefault="00ED65ED" w:rsidP="000E7F55">
      <w:pPr>
        <w:shd w:val="clear" w:color="auto" w:fill="FFFFFF" w:themeFill="background1"/>
        <w:spacing w:before="280" w:after="119" w:line="100" w:lineRule="atLeast"/>
        <w:rPr>
          <w:rFonts w:ascii="Arial" w:eastAsia="Times New Roman" w:hAnsi="Arial" w:cs="Times New Roman"/>
          <w:b/>
          <w:color w:val="000000"/>
          <w:sz w:val="20"/>
          <w:szCs w:val="20"/>
        </w:rPr>
      </w:pPr>
    </w:p>
    <w:p w:rsidR="00ED65ED" w:rsidRDefault="00ED65ED" w:rsidP="000E7F55">
      <w:pPr>
        <w:shd w:val="clear" w:color="auto" w:fill="FFFFFF" w:themeFill="background1"/>
        <w:spacing w:before="280" w:after="119" w:line="100" w:lineRule="atLeast"/>
        <w:jc w:val="center"/>
        <w:rPr>
          <w:rFonts w:ascii="Arial" w:eastAsia="Times New Roman" w:hAnsi="Arial" w:cs="Times New Roman"/>
          <w:b/>
          <w:bCs/>
          <w:color w:val="000000"/>
          <w:sz w:val="20"/>
          <w:szCs w:val="20"/>
        </w:rPr>
      </w:pPr>
    </w:p>
    <w:p w:rsidR="00ED65ED" w:rsidRDefault="00ED65ED" w:rsidP="000E7F55">
      <w:pPr>
        <w:shd w:val="clear" w:color="auto" w:fill="FFFFFF" w:themeFill="background1"/>
        <w:suppressAutoHyphens w:val="0"/>
        <w:spacing w:after="0"/>
        <w:rPr>
          <w:rFonts w:ascii="Arial" w:eastAsia="Times New Roman" w:hAnsi="Arial" w:cs="Times New Roman"/>
          <w:b/>
          <w:bCs/>
          <w:color w:val="000000"/>
          <w:sz w:val="24"/>
          <w:szCs w:val="24"/>
        </w:rPr>
      </w:pPr>
    </w:p>
    <w:p w:rsidR="00ED65ED" w:rsidRDefault="00364A3D" w:rsidP="000E7F55">
      <w:pPr>
        <w:pageBreakBefore/>
        <w:shd w:val="clear" w:color="auto" w:fill="FFFFFF" w:themeFill="background1"/>
        <w:spacing w:before="280" w:after="119" w:line="100" w:lineRule="atLeast"/>
        <w:jc w:val="center"/>
        <w:rPr>
          <w:rFonts w:ascii="Arial" w:eastAsia="Times New Roman" w:hAnsi="Arial" w:cs="Times New Roman"/>
          <w:b/>
          <w:bCs/>
          <w:color w:val="000000"/>
          <w:sz w:val="24"/>
          <w:szCs w:val="24"/>
        </w:rPr>
      </w:pPr>
      <w:r>
        <w:rPr>
          <w:rFonts w:ascii="Arial" w:eastAsia="Times New Roman" w:hAnsi="Arial" w:cs="Times New Roman"/>
          <w:b/>
          <w:bCs/>
          <w:color w:val="000000"/>
          <w:sz w:val="24"/>
          <w:szCs w:val="24"/>
        </w:rPr>
        <w:t>CAPÍTULO 2. GESTIÓN Y DESARROLLO ADMINISTRATIVO</w:t>
      </w:r>
    </w:p>
    <w:p w:rsidR="00ED65ED" w:rsidRDefault="00364A3D" w:rsidP="000E7F55">
      <w:pPr>
        <w:shd w:val="clear" w:color="auto" w:fill="FFFFFF" w:themeFill="background1"/>
        <w:spacing w:before="280" w:after="119" w:line="100" w:lineRule="atLeast"/>
        <w:rPr>
          <w:rFonts w:ascii="Arial" w:eastAsia="Times New Roman" w:hAnsi="Arial" w:cs="Times New Roman"/>
          <w:color w:val="000000"/>
          <w:sz w:val="24"/>
          <w:szCs w:val="24"/>
        </w:rPr>
      </w:pPr>
      <w:r>
        <w:rPr>
          <w:rFonts w:ascii="Arial" w:eastAsia="Times New Roman" w:hAnsi="Arial" w:cs="Times New Roman"/>
          <w:color w:val="000000"/>
          <w:sz w:val="24"/>
          <w:szCs w:val="24"/>
        </w:rPr>
        <w:t xml:space="preserve">2.1. Defensa jurídica. (Anexo 1) </w:t>
      </w:r>
    </w:p>
    <w:p w:rsidR="00ED65ED" w:rsidRDefault="00364A3D" w:rsidP="000E7F55">
      <w:pPr>
        <w:shd w:val="clear" w:color="auto" w:fill="FFFFFF" w:themeFill="background1"/>
        <w:spacing w:before="280" w:after="119" w:line="100" w:lineRule="atLeast"/>
        <w:rPr>
          <w:rFonts w:ascii="Arial" w:eastAsia="Times New Roman" w:hAnsi="Arial" w:cs="Times New Roman"/>
          <w:color w:val="000000"/>
          <w:sz w:val="24"/>
          <w:szCs w:val="24"/>
        </w:rPr>
      </w:pPr>
      <w:r>
        <w:rPr>
          <w:rFonts w:ascii="Arial" w:eastAsia="Times New Roman" w:hAnsi="Arial" w:cs="Times New Roman"/>
          <w:color w:val="000000"/>
          <w:sz w:val="24"/>
          <w:szCs w:val="24"/>
        </w:rPr>
        <w:t xml:space="preserve">2.2. Contractual. (Anexo 2) </w:t>
      </w:r>
    </w:p>
    <w:p w:rsidR="00ED65ED" w:rsidRDefault="00364A3D" w:rsidP="000E7F55">
      <w:pPr>
        <w:shd w:val="clear" w:color="auto" w:fill="FFFFFF" w:themeFill="background1"/>
        <w:spacing w:before="280" w:after="119" w:line="100" w:lineRule="atLeast"/>
        <w:rPr>
          <w:rFonts w:ascii="Arial" w:eastAsia="Times New Roman" w:hAnsi="Arial" w:cs="Times New Roman"/>
          <w:color w:val="000000"/>
          <w:sz w:val="24"/>
          <w:szCs w:val="24"/>
        </w:rPr>
      </w:pPr>
      <w:r>
        <w:rPr>
          <w:rFonts w:ascii="Arial" w:eastAsia="Times New Roman" w:hAnsi="Arial" w:cs="Times New Roman"/>
          <w:color w:val="000000"/>
          <w:sz w:val="24"/>
          <w:szCs w:val="24"/>
        </w:rPr>
        <w:t xml:space="preserve">2.3. Sistema financiero. (Anexo 3) </w:t>
      </w:r>
    </w:p>
    <w:p w:rsidR="00ED65ED" w:rsidRDefault="00364A3D" w:rsidP="000E7F55">
      <w:pPr>
        <w:shd w:val="clear" w:color="auto" w:fill="FFFFFF" w:themeFill="background1"/>
        <w:spacing w:before="280" w:after="119" w:line="100" w:lineRule="atLeast"/>
        <w:rPr>
          <w:rFonts w:ascii="Arial" w:eastAsia="Times New Roman" w:hAnsi="Arial" w:cs="Times New Roman"/>
          <w:color w:val="000000"/>
          <w:sz w:val="24"/>
          <w:szCs w:val="24"/>
        </w:rPr>
      </w:pPr>
      <w:r>
        <w:rPr>
          <w:rFonts w:ascii="Arial" w:eastAsia="Times New Roman" w:hAnsi="Arial" w:cs="Times New Roman"/>
          <w:color w:val="000000"/>
          <w:sz w:val="24"/>
          <w:szCs w:val="24"/>
        </w:rPr>
        <w:t xml:space="preserve">2.4. Gestión del talento humano. (Anexo 4) </w:t>
      </w:r>
    </w:p>
    <w:p w:rsidR="00ED65ED" w:rsidRDefault="00364A3D" w:rsidP="000E7F55">
      <w:pPr>
        <w:shd w:val="clear" w:color="auto" w:fill="FFFFFF" w:themeFill="background1"/>
        <w:spacing w:before="280" w:after="119" w:line="100" w:lineRule="atLeast"/>
        <w:rPr>
          <w:rFonts w:ascii="Arial" w:eastAsia="Times New Roman" w:hAnsi="Arial" w:cs="Times New Roman"/>
          <w:color w:val="000000"/>
          <w:sz w:val="24"/>
          <w:szCs w:val="24"/>
        </w:rPr>
      </w:pPr>
      <w:r>
        <w:rPr>
          <w:rFonts w:ascii="Arial" w:eastAsia="Times New Roman" w:hAnsi="Arial" w:cs="Times New Roman"/>
          <w:color w:val="000000"/>
          <w:sz w:val="24"/>
          <w:szCs w:val="24"/>
        </w:rPr>
        <w:t xml:space="preserve">2.5. Gestión documental y archivo. (Anexo 5) </w:t>
      </w:r>
    </w:p>
    <w:p w:rsidR="00ED65ED" w:rsidRDefault="00364A3D" w:rsidP="000E7F55">
      <w:pPr>
        <w:shd w:val="clear" w:color="auto" w:fill="FFFFFF" w:themeFill="background1"/>
        <w:spacing w:before="280" w:after="119" w:line="100" w:lineRule="atLeast"/>
        <w:rPr>
          <w:rFonts w:ascii="Arial" w:eastAsia="Times New Roman" w:hAnsi="Arial" w:cs="Times New Roman"/>
          <w:color w:val="000000"/>
          <w:sz w:val="24"/>
          <w:szCs w:val="24"/>
        </w:rPr>
      </w:pPr>
      <w:r>
        <w:rPr>
          <w:rFonts w:ascii="Arial" w:eastAsia="Times New Roman" w:hAnsi="Arial" w:cs="Times New Roman"/>
          <w:color w:val="000000"/>
          <w:sz w:val="24"/>
          <w:szCs w:val="24"/>
        </w:rPr>
        <w:t xml:space="preserve">2.6. Gobierno en línea y sistemas de información. (Anexo 6) </w:t>
      </w:r>
    </w:p>
    <w:p w:rsidR="00ED65ED" w:rsidRDefault="00364A3D" w:rsidP="000E7F55">
      <w:pPr>
        <w:shd w:val="clear" w:color="auto" w:fill="FFFFFF" w:themeFill="background1"/>
        <w:spacing w:before="280" w:after="119" w:line="100" w:lineRule="atLeast"/>
        <w:rPr>
          <w:rFonts w:ascii="Arial" w:eastAsia="Times New Roman" w:hAnsi="Arial" w:cs="Times New Roman"/>
          <w:color w:val="000000"/>
          <w:sz w:val="24"/>
          <w:szCs w:val="24"/>
        </w:rPr>
      </w:pPr>
      <w:r>
        <w:rPr>
          <w:rFonts w:ascii="Arial" w:eastAsia="Times New Roman" w:hAnsi="Arial" w:cs="Times New Roman"/>
          <w:color w:val="000000"/>
          <w:sz w:val="24"/>
          <w:szCs w:val="24"/>
        </w:rPr>
        <w:t xml:space="preserve">2.7. Seguimiento al banco de proyectos. (Anexo 7) </w:t>
      </w:r>
    </w:p>
    <w:p w:rsidR="00ED65ED" w:rsidRDefault="00364A3D" w:rsidP="000E7F55">
      <w:pPr>
        <w:shd w:val="clear" w:color="auto" w:fill="FFFFFF" w:themeFill="background1"/>
        <w:spacing w:before="280" w:after="119" w:line="100" w:lineRule="atLeast"/>
        <w:rPr>
          <w:rFonts w:ascii="Arial" w:eastAsia="Times New Roman" w:hAnsi="Arial" w:cs="Times New Roman"/>
          <w:color w:val="000000"/>
          <w:sz w:val="24"/>
          <w:szCs w:val="24"/>
        </w:rPr>
      </w:pPr>
      <w:r>
        <w:rPr>
          <w:rFonts w:ascii="Arial" w:eastAsia="Times New Roman" w:hAnsi="Arial" w:cs="Times New Roman"/>
          <w:color w:val="000000"/>
          <w:sz w:val="24"/>
          <w:szCs w:val="24"/>
        </w:rPr>
        <w:t xml:space="preserve">2.8. Control de la gestión. (Anexo 8) </w:t>
      </w:r>
    </w:p>
    <w:p w:rsidR="00ED65ED" w:rsidRDefault="00364A3D" w:rsidP="000E7F55">
      <w:pPr>
        <w:shd w:val="clear" w:color="auto" w:fill="FFFFFF" w:themeFill="background1"/>
        <w:spacing w:before="280" w:after="119" w:line="100" w:lineRule="atLeast"/>
        <w:rPr>
          <w:rFonts w:ascii="Arial" w:eastAsia="Times New Roman" w:hAnsi="Arial" w:cs="Times New Roman"/>
          <w:color w:val="000000"/>
          <w:sz w:val="24"/>
          <w:szCs w:val="24"/>
        </w:rPr>
      </w:pPr>
      <w:r>
        <w:rPr>
          <w:rFonts w:ascii="Arial" w:eastAsia="Times New Roman" w:hAnsi="Arial" w:cs="Times New Roman"/>
          <w:color w:val="000000"/>
          <w:sz w:val="24"/>
          <w:szCs w:val="24"/>
        </w:rPr>
        <w:t xml:space="preserve">2.9. Recursos físicos e inventarios. (Anexo 9) </w:t>
      </w:r>
    </w:p>
    <w:p w:rsidR="00ED65ED" w:rsidRDefault="00364A3D" w:rsidP="000E7F55">
      <w:pPr>
        <w:shd w:val="clear" w:color="auto" w:fill="FFFFFF" w:themeFill="background1"/>
        <w:spacing w:before="280" w:after="119" w:line="100" w:lineRule="atLeast"/>
        <w:rPr>
          <w:rFonts w:ascii="Arial" w:eastAsia="Times New Roman" w:hAnsi="Arial" w:cs="Times New Roman"/>
          <w:color w:val="000000"/>
          <w:sz w:val="24"/>
          <w:szCs w:val="24"/>
        </w:rPr>
      </w:pPr>
      <w:r>
        <w:rPr>
          <w:rFonts w:ascii="Arial" w:eastAsia="Times New Roman" w:hAnsi="Arial" w:cs="Times New Roman"/>
          <w:color w:val="000000"/>
          <w:sz w:val="24"/>
          <w:szCs w:val="24"/>
        </w:rPr>
        <w:t xml:space="preserve">2.10. Transparencia, participación y servicio al ciudadano. (Anexo 10) </w:t>
      </w:r>
    </w:p>
    <w:p w:rsidR="00ED65ED" w:rsidRDefault="00364A3D" w:rsidP="000E7F55">
      <w:pPr>
        <w:shd w:val="clear" w:color="auto" w:fill="FFFFFF" w:themeFill="background1"/>
        <w:spacing w:before="280" w:after="119" w:line="100" w:lineRule="atLeast"/>
        <w:rPr>
          <w:rFonts w:ascii="Arial" w:eastAsia="Times New Roman" w:hAnsi="Arial" w:cs="Times New Roman"/>
          <w:color w:val="000000"/>
          <w:sz w:val="24"/>
          <w:szCs w:val="24"/>
        </w:rPr>
      </w:pPr>
      <w:r>
        <w:rPr>
          <w:rFonts w:ascii="Arial" w:eastAsia="Times New Roman" w:hAnsi="Arial" w:cs="Times New Roman"/>
          <w:color w:val="000000"/>
          <w:sz w:val="24"/>
          <w:szCs w:val="24"/>
        </w:rPr>
        <w:t xml:space="preserve">2.11. Recomendaciones para la administración entrante. </w:t>
      </w:r>
    </w:p>
    <w:p w:rsidR="00ED65ED" w:rsidRDefault="00ED65ED" w:rsidP="000E7F55">
      <w:pPr>
        <w:shd w:val="clear" w:color="auto" w:fill="FFFFFF" w:themeFill="background1"/>
        <w:suppressAutoHyphens w:val="0"/>
        <w:spacing w:after="0"/>
        <w:rPr>
          <w:rFonts w:ascii="Arial" w:eastAsia="Times New Roman" w:hAnsi="Arial" w:cs="Times New Roman"/>
          <w:color w:val="000000"/>
          <w:sz w:val="24"/>
          <w:szCs w:val="24"/>
        </w:rPr>
      </w:pPr>
    </w:p>
    <w:p w:rsidR="00ED65ED" w:rsidRDefault="00364A3D" w:rsidP="000E7F55">
      <w:pPr>
        <w:pageBreakBefore/>
        <w:shd w:val="clear" w:color="auto" w:fill="FFFFFF" w:themeFill="background1"/>
        <w:spacing w:before="280" w:after="119" w:line="100" w:lineRule="atLeast"/>
        <w:jc w:val="center"/>
        <w:rPr>
          <w:rFonts w:ascii="Arial" w:eastAsia="Times New Roman" w:hAnsi="Arial" w:cs="Times New Roman"/>
          <w:b/>
          <w:bCs/>
          <w:color w:val="000000"/>
          <w:sz w:val="24"/>
          <w:szCs w:val="24"/>
        </w:rPr>
      </w:pPr>
      <w:r>
        <w:rPr>
          <w:rFonts w:ascii="Arial" w:eastAsia="Times New Roman" w:hAnsi="Arial" w:cs="Times New Roman"/>
          <w:b/>
          <w:bCs/>
          <w:color w:val="000000"/>
          <w:sz w:val="24"/>
          <w:szCs w:val="24"/>
        </w:rPr>
        <w:t>CAPÍTULO 3. GESTIÓN DEL DESARROLLO TERRITORIAL</w:t>
      </w:r>
    </w:p>
    <w:p w:rsidR="00ED65ED" w:rsidRDefault="00ED65ED" w:rsidP="000E7F55">
      <w:pPr>
        <w:shd w:val="clear" w:color="auto" w:fill="FFFFFF" w:themeFill="background1"/>
        <w:spacing w:before="280" w:after="119" w:line="100" w:lineRule="atLeast"/>
        <w:jc w:val="center"/>
        <w:rPr>
          <w:rFonts w:ascii="Arial" w:eastAsia="Times New Roman" w:hAnsi="Arial" w:cs="Times New Roman"/>
          <w:b/>
          <w:bCs/>
          <w:color w:val="000000"/>
          <w:sz w:val="24"/>
          <w:szCs w:val="24"/>
        </w:rPr>
      </w:pPr>
    </w:p>
    <w:p w:rsidR="00ED65ED" w:rsidRDefault="00364A3D" w:rsidP="000E7F55">
      <w:pPr>
        <w:shd w:val="clear" w:color="auto" w:fill="FFFFFF" w:themeFill="background1"/>
        <w:spacing w:before="280" w:after="119" w:line="100" w:lineRule="atLeast"/>
        <w:jc w:val="both"/>
        <w:rPr>
          <w:rFonts w:ascii="Arial" w:eastAsia="Times New Roman" w:hAnsi="Arial" w:cs="Times New Roman"/>
          <w:color w:val="000000"/>
          <w:sz w:val="24"/>
          <w:szCs w:val="24"/>
        </w:rPr>
      </w:pPr>
      <w:r>
        <w:rPr>
          <w:rFonts w:ascii="Arial" w:eastAsia="Times New Roman" w:hAnsi="Arial" w:cs="Times New Roman"/>
          <w:color w:val="000000"/>
          <w:sz w:val="24"/>
          <w:szCs w:val="24"/>
        </w:rPr>
        <w:t xml:space="preserve">3.1. Seguimiento al Plan de Ordenamiento Territorial. (Anexo 11) </w:t>
      </w:r>
    </w:p>
    <w:p w:rsidR="00ED65ED" w:rsidRDefault="00364A3D" w:rsidP="000E7F55">
      <w:pPr>
        <w:shd w:val="clear" w:color="auto" w:fill="FFFFFF" w:themeFill="background1"/>
        <w:spacing w:before="280" w:after="119" w:line="100" w:lineRule="atLeast"/>
        <w:jc w:val="both"/>
        <w:rPr>
          <w:rFonts w:ascii="Arial" w:eastAsia="Times New Roman" w:hAnsi="Arial" w:cs="Times New Roman"/>
          <w:color w:val="000000"/>
          <w:sz w:val="24"/>
          <w:szCs w:val="24"/>
        </w:rPr>
      </w:pPr>
      <w:r>
        <w:rPr>
          <w:rFonts w:ascii="Arial" w:eastAsia="Times New Roman" w:hAnsi="Arial" w:cs="Times New Roman"/>
          <w:color w:val="000000"/>
          <w:sz w:val="24"/>
          <w:szCs w:val="24"/>
        </w:rPr>
        <w:t>3.2. Cumplimiento del Plan de Desarrollo y sectores básicos (Anexo 12)</w:t>
      </w:r>
    </w:p>
    <w:p w:rsidR="00ED65ED" w:rsidRDefault="00364A3D" w:rsidP="000E7F55">
      <w:pPr>
        <w:shd w:val="clear" w:color="auto" w:fill="FFFFFF" w:themeFill="background1"/>
        <w:spacing w:before="280" w:after="119" w:line="100" w:lineRule="atLeast"/>
        <w:jc w:val="both"/>
        <w:rPr>
          <w:rFonts w:ascii="Arial" w:eastAsia="Times New Roman" w:hAnsi="Arial" w:cs="Times New Roman"/>
          <w:color w:val="000000"/>
          <w:sz w:val="24"/>
          <w:szCs w:val="24"/>
        </w:rPr>
      </w:pPr>
      <w:r>
        <w:rPr>
          <w:rFonts w:ascii="Arial" w:eastAsia="Times New Roman" w:hAnsi="Arial" w:cs="Times New Roman"/>
          <w:color w:val="000000"/>
          <w:sz w:val="24"/>
          <w:szCs w:val="24"/>
        </w:rPr>
        <w:t xml:space="preserve">3.3 Otros sectores y asuntos transversales (Anexo 13) </w:t>
      </w:r>
    </w:p>
    <w:p w:rsidR="00ED65ED" w:rsidRDefault="00364A3D" w:rsidP="000E7F55">
      <w:pPr>
        <w:shd w:val="clear" w:color="auto" w:fill="FFFFFF" w:themeFill="background1"/>
        <w:spacing w:before="280" w:after="119" w:line="100" w:lineRule="atLeast"/>
        <w:jc w:val="both"/>
        <w:rPr>
          <w:rFonts w:ascii="Arial" w:eastAsia="Times New Roman" w:hAnsi="Arial" w:cs="Times New Roman"/>
          <w:color w:val="000000"/>
          <w:sz w:val="24"/>
          <w:szCs w:val="24"/>
        </w:rPr>
      </w:pPr>
      <w:r>
        <w:rPr>
          <w:rFonts w:ascii="Arial" w:eastAsia="Times New Roman" w:hAnsi="Arial" w:cs="Times New Roman"/>
          <w:color w:val="000000"/>
          <w:sz w:val="24"/>
          <w:szCs w:val="24"/>
        </w:rPr>
        <w:t>3.4. Recomendaciones para la administración entrante.</w:t>
      </w:r>
    </w:p>
    <w:p w:rsidR="00ED65ED" w:rsidRDefault="00ED65ED" w:rsidP="000E7F55">
      <w:pPr>
        <w:shd w:val="clear" w:color="auto" w:fill="FFFFFF" w:themeFill="background1"/>
        <w:spacing w:before="280" w:after="119" w:line="100" w:lineRule="atLeast"/>
        <w:jc w:val="both"/>
        <w:rPr>
          <w:rFonts w:ascii="Arial" w:eastAsia="Times New Roman" w:hAnsi="Arial" w:cs="Times New Roman"/>
          <w:b/>
          <w:color w:val="000000"/>
          <w:sz w:val="24"/>
          <w:szCs w:val="24"/>
        </w:rPr>
      </w:pPr>
    </w:p>
    <w:p w:rsidR="00ED65ED" w:rsidRDefault="00ED65ED" w:rsidP="000E7F55">
      <w:pPr>
        <w:shd w:val="clear" w:color="auto" w:fill="FFFFFF" w:themeFill="background1"/>
        <w:spacing w:before="280" w:after="119" w:line="100" w:lineRule="atLeast"/>
      </w:pPr>
    </w:p>
    <w:sectPr w:rsidR="00ED65ED" w:rsidSect="00ED65ED">
      <w:pgSz w:w="12240" w:h="15840"/>
      <w:pgMar w:top="1276" w:right="1134" w:bottom="1276" w:left="1701"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Ｍ4dＳ53 Ｐ50ゴ3fシ3fッ3fク3f">
    <w:altName w:val="Times New Roman"/>
    <w:charset w:val="00"/>
    <w:family w:val="roman"/>
    <w:pitch w:val="variable"/>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E05D1"/>
    <w:multiLevelType w:val="multilevel"/>
    <w:tmpl w:val="975ADBC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2465429"/>
    <w:multiLevelType w:val="multilevel"/>
    <w:tmpl w:val="CF1ABA6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498420BB"/>
    <w:multiLevelType w:val="multilevel"/>
    <w:tmpl w:val="AFBC630C"/>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
    <w:nsid w:val="4A531763"/>
    <w:multiLevelType w:val="multilevel"/>
    <w:tmpl w:val="BD90AC92"/>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4">
    <w:nsid w:val="6CDA44D6"/>
    <w:multiLevelType w:val="multilevel"/>
    <w:tmpl w:val="09DCA85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nsid w:val="6FD459FB"/>
    <w:multiLevelType w:val="multilevel"/>
    <w:tmpl w:val="96721CB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7A4D3BA1"/>
    <w:multiLevelType w:val="multilevel"/>
    <w:tmpl w:val="AA32EC9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2"/>
  </w:num>
  <w:num w:numId="2">
    <w:abstractNumId w:val="0"/>
  </w:num>
  <w:num w:numId="3">
    <w:abstractNumId w:val="3"/>
  </w:num>
  <w:num w:numId="4">
    <w:abstractNumId w:val="6"/>
  </w:num>
  <w:num w:numId="5">
    <w:abstractNumId w:val="1"/>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9"/>
  <w:hyphenationZone w:val="425"/>
  <w:characterSpacingControl w:val="doNotCompress"/>
  <w:compat>
    <w:useFELayout/>
  </w:compat>
  <w:rsids>
    <w:rsidRoot w:val="00ED65ED"/>
    <w:rsid w:val="000E7F55"/>
    <w:rsid w:val="00364A3D"/>
    <w:rsid w:val="00ED65E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es-CO" w:eastAsia="es-CO"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D01D3"/>
    <w:pPr>
      <w:suppressAutoHyphens/>
      <w:spacing w:after="200"/>
    </w:pPr>
    <w:rPr>
      <w:rFonts w:eastAsia="Calibri" w:cs="Calibri"/>
      <w:color w:val="00000A"/>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sid w:val="00DD01D3"/>
    <w:rPr>
      <w:rFonts w:ascii="Symbol" w:hAnsi="Symbol"/>
    </w:rPr>
  </w:style>
  <w:style w:type="character" w:customStyle="1" w:styleId="WW8Num1z1">
    <w:name w:val="WW8Num1z1"/>
    <w:rsid w:val="00DD01D3"/>
    <w:rPr>
      <w:rFonts w:ascii="Courier New" w:hAnsi="Courier New" w:cs="Courier New"/>
    </w:rPr>
  </w:style>
  <w:style w:type="character" w:customStyle="1" w:styleId="WW8Num1z2">
    <w:name w:val="WW8Num1z2"/>
    <w:rsid w:val="00DD01D3"/>
    <w:rPr>
      <w:rFonts w:ascii="Wingdings" w:hAnsi="Wingdings"/>
    </w:rPr>
  </w:style>
  <w:style w:type="character" w:customStyle="1" w:styleId="WW8Num2z0">
    <w:name w:val="WW8Num2z0"/>
    <w:rsid w:val="00DD01D3"/>
    <w:rPr>
      <w:color w:val="000000"/>
    </w:rPr>
  </w:style>
  <w:style w:type="character" w:customStyle="1" w:styleId="WW8Num3z0">
    <w:name w:val="WW8Num3z0"/>
    <w:rsid w:val="00DD01D3"/>
    <w:rPr>
      <w:rFonts w:ascii="Symbol" w:hAnsi="Symbol"/>
      <w:sz w:val="20"/>
    </w:rPr>
  </w:style>
  <w:style w:type="character" w:customStyle="1" w:styleId="WW8Num3z1">
    <w:name w:val="WW8Num3z1"/>
    <w:rsid w:val="00DD01D3"/>
    <w:rPr>
      <w:rFonts w:ascii="Courier New" w:hAnsi="Courier New"/>
      <w:sz w:val="20"/>
    </w:rPr>
  </w:style>
  <w:style w:type="character" w:customStyle="1" w:styleId="WW8Num3z2">
    <w:name w:val="WW8Num3z2"/>
    <w:rsid w:val="00DD01D3"/>
    <w:rPr>
      <w:rFonts w:ascii="Wingdings" w:hAnsi="Wingdings"/>
      <w:sz w:val="20"/>
    </w:rPr>
  </w:style>
  <w:style w:type="character" w:customStyle="1" w:styleId="WW8Num5z0">
    <w:name w:val="WW8Num5z0"/>
    <w:rsid w:val="00DD01D3"/>
    <w:rPr>
      <w:color w:val="000000"/>
    </w:rPr>
  </w:style>
  <w:style w:type="character" w:customStyle="1" w:styleId="WW8Num5z1">
    <w:name w:val="WW8Num5z1"/>
    <w:rsid w:val="00DD01D3"/>
    <w:rPr>
      <w:rFonts w:ascii="Courier New" w:hAnsi="Courier New"/>
      <w:sz w:val="20"/>
    </w:rPr>
  </w:style>
  <w:style w:type="character" w:customStyle="1" w:styleId="WW8Num5z2">
    <w:name w:val="WW8Num5z2"/>
    <w:rsid w:val="00DD01D3"/>
    <w:rPr>
      <w:rFonts w:ascii="Wingdings" w:hAnsi="Wingdings"/>
      <w:sz w:val="20"/>
    </w:rPr>
  </w:style>
  <w:style w:type="character" w:customStyle="1" w:styleId="WW8Num6z0">
    <w:name w:val="WW8Num6z0"/>
    <w:rsid w:val="00DD01D3"/>
    <w:rPr>
      <w:rFonts w:ascii="Symbol" w:hAnsi="Symbol"/>
      <w:sz w:val="20"/>
    </w:rPr>
  </w:style>
  <w:style w:type="character" w:customStyle="1" w:styleId="WW8Num6z1">
    <w:name w:val="WW8Num6z1"/>
    <w:rsid w:val="00DD01D3"/>
    <w:rPr>
      <w:rFonts w:ascii="Courier New" w:hAnsi="Courier New"/>
      <w:sz w:val="20"/>
    </w:rPr>
  </w:style>
  <w:style w:type="character" w:customStyle="1" w:styleId="WW8Num6z2">
    <w:name w:val="WW8Num6z2"/>
    <w:rsid w:val="00DD01D3"/>
    <w:rPr>
      <w:rFonts w:ascii="Wingdings" w:hAnsi="Wingdings"/>
      <w:sz w:val="20"/>
    </w:rPr>
  </w:style>
  <w:style w:type="character" w:customStyle="1" w:styleId="Absatz-Standardschriftart">
    <w:name w:val="Absatz-Standardschriftart"/>
    <w:rsid w:val="00DD01D3"/>
  </w:style>
  <w:style w:type="character" w:customStyle="1" w:styleId="WW8Num9z0">
    <w:name w:val="WW8Num9z0"/>
    <w:rsid w:val="00DD01D3"/>
    <w:rPr>
      <w:rFonts w:ascii="Symbol" w:hAnsi="Symbol"/>
      <w:sz w:val="20"/>
    </w:rPr>
  </w:style>
  <w:style w:type="character" w:customStyle="1" w:styleId="WW8Num9z1">
    <w:name w:val="WW8Num9z1"/>
    <w:rsid w:val="00DD01D3"/>
    <w:rPr>
      <w:rFonts w:ascii="Courier New" w:hAnsi="Courier New"/>
      <w:sz w:val="20"/>
    </w:rPr>
  </w:style>
  <w:style w:type="character" w:customStyle="1" w:styleId="WW8Num9z2">
    <w:name w:val="WW8Num9z2"/>
    <w:rsid w:val="00DD01D3"/>
    <w:rPr>
      <w:rFonts w:ascii="Wingdings" w:hAnsi="Wingdings"/>
      <w:sz w:val="20"/>
    </w:rPr>
  </w:style>
  <w:style w:type="character" w:customStyle="1" w:styleId="WW8Num10z0">
    <w:name w:val="WW8Num10z0"/>
    <w:rsid w:val="00DD01D3"/>
    <w:rPr>
      <w:rFonts w:ascii="Symbol" w:hAnsi="Symbol"/>
      <w:sz w:val="20"/>
    </w:rPr>
  </w:style>
  <w:style w:type="character" w:customStyle="1" w:styleId="WW8Num10z1">
    <w:name w:val="WW8Num10z1"/>
    <w:rsid w:val="00DD01D3"/>
    <w:rPr>
      <w:rFonts w:ascii="Courier New" w:hAnsi="Courier New"/>
      <w:sz w:val="20"/>
    </w:rPr>
  </w:style>
  <w:style w:type="character" w:customStyle="1" w:styleId="WW8Num10z2">
    <w:name w:val="WW8Num10z2"/>
    <w:rsid w:val="00DD01D3"/>
    <w:rPr>
      <w:rFonts w:ascii="Wingdings" w:hAnsi="Wingdings"/>
      <w:sz w:val="20"/>
    </w:rPr>
  </w:style>
  <w:style w:type="character" w:customStyle="1" w:styleId="Fuentedeprrafopredeter1">
    <w:name w:val="Fuente de párrafo predeter.1"/>
    <w:rsid w:val="00DD01D3"/>
  </w:style>
  <w:style w:type="character" w:customStyle="1" w:styleId="TextodegloboCar">
    <w:name w:val="Texto de globo Car"/>
    <w:basedOn w:val="Fuentedeprrafopredeter1"/>
    <w:rsid w:val="00DD01D3"/>
    <w:rPr>
      <w:rFonts w:ascii="Tahoma" w:hAnsi="Tahoma" w:cs="Tahoma"/>
      <w:sz w:val="16"/>
      <w:szCs w:val="16"/>
    </w:rPr>
  </w:style>
  <w:style w:type="character" w:styleId="Refdecomentario">
    <w:name w:val="annotation reference"/>
    <w:basedOn w:val="Fuentedeprrafopredeter"/>
    <w:rsid w:val="00DD01D3"/>
    <w:rPr>
      <w:sz w:val="16"/>
      <w:szCs w:val="16"/>
    </w:rPr>
  </w:style>
  <w:style w:type="character" w:customStyle="1" w:styleId="TextocomentarioCar">
    <w:name w:val="Texto comentario Car"/>
    <w:basedOn w:val="Fuentedeprrafopredeter"/>
    <w:rsid w:val="00DD01D3"/>
    <w:rPr>
      <w:rFonts w:ascii="Calibri" w:eastAsia="Calibri" w:hAnsi="Calibri" w:cs="Calibri"/>
      <w:lang w:eastAsia="ar-SA"/>
    </w:rPr>
  </w:style>
  <w:style w:type="character" w:customStyle="1" w:styleId="Textoindependiente2Car">
    <w:name w:val="Texto independiente 2 Car"/>
    <w:basedOn w:val="Fuentedeprrafopredeter"/>
    <w:rsid w:val="00DD01D3"/>
    <w:rPr>
      <w:rFonts w:cs="Calibri"/>
      <w:sz w:val="24"/>
      <w:szCs w:val="24"/>
      <w:lang w:val="es-ES" w:eastAsia="ar-SA"/>
    </w:rPr>
  </w:style>
  <w:style w:type="character" w:customStyle="1" w:styleId="ListLabel1">
    <w:name w:val="ListLabel 1"/>
    <w:rsid w:val="00DD01D3"/>
    <w:rPr>
      <w:rFonts w:cs="Courier New"/>
    </w:rPr>
  </w:style>
  <w:style w:type="character" w:customStyle="1" w:styleId="ListLabel2">
    <w:name w:val="ListLabel 2"/>
    <w:rsid w:val="00DD01D3"/>
    <w:rPr>
      <w:color w:val="000000"/>
    </w:rPr>
  </w:style>
  <w:style w:type="character" w:customStyle="1" w:styleId="ListLabel3">
    <w:name w:val="ListLabel 3"/>
    <w:rsid w:val="00DD01D3"/>
    <w:rPr>
      <w:sz w:val="20"/>
    </w:rPr>
  </w:style>
  <w:style w:type="character" w:customStyle="1" w:styleId="ListLabel4">
    <w:name w:val="ListLabel 4"/>
    <w:rsid w:val="00DD01D3"/>
    <w:rPr>
      <w:rFonts w:cs="Symbol"/>
    </w:rPr>
  </w:style>
  <w:style w:type="character" w:customStyle="1" w:styleId="ListLabel5">
    <w:name w:val="ListLabel 5"/>
    <w:rsid w:val="00DD01D3"/>
    <w:rPr>
      <w:rFonts w:cs="Courier New"/>
    </w:rPr>
  </w:style>
  <w:style w:type="character" w:customStyle="1" w:styleId="ListLabel6">
    <w:name w:val="ListLabel 6"/>
    <w:rsid w:val="00DD01D3"/>
    <w:rPr>
      <w:rFonts w:cs="Wingdings"/>
    </w:rPr>
  </w:style>
  <w:style w:type="character" w:customStyle="1" w:styleId="ListLabel7">
    <w:name w:val="ListLabel 7"/>
    <w:rsid w:val="00DD01D3"/>
    <w:rPr>
      <w:color w:val="000000"/>
    </w:rPr>
  </w:style>
  <w:style w:type="character" w:customStyle="1" w:styleId="ListLabel8">
    <w:name w:val="ListLabel 8"/>
    <w:rsid w:val="00DD01D3"/>
    <w:rPr>
      <w:rFonts w:cs="Symbol"/>
      <w:sz w:val="20"/>
    </w:rPr>
  </w:style>
  <w:style w:type="character" w:customStyle="1" w:styleId="ListLabel9">
    <w:name w:val="ListLabel 9"/>
    <w:rsid w:val="00DD01D3"/>
    <w:rPr>
      <w:rFonts w:cs="Courier New"/>
      <w:sz w:val="20"/>
    </w:rPr>
  </w:style>
  <w:style w:type="character" w:customStyle="1" w:styleId="ListLabel10">
    <w:name w:val="ListLabel 10"/>
    <w:rsid w:val="00DD01D3"/>
    <w:rPr>
      <w:rFonts w:cs="Wingdings"/>
      <w:sz w:val="20"/>
    </w:rPr>
  </w:style>
  <w:style w:type="character" w:customStyle="1" w:styleId="ListLabel11">
    <w:name w:val="ListLabel 11"/>
    <w:rsid w:val="00DD01D3"/>
    <w:rPr>
      <w:rFonts w:cs="Symbol"/>
      <w:color w:val="000000"/>
    </w:rPr>
  </w:style>
  <w:style w:type="character" w:customStyle="1" w:styleId="Muydestacado">
    <w:name w:val="Muy destacado"/>
    <w:rsid w:val="00DD01D3"/>
    <w:rPr>
      <w:b/>
      <w:bCs/>
    </w:rPr>
  </w:style>
  <w:style w:type="character" w:customStyle="1" w:styleId="ListLabel12">
    <w:name w:val="ListLabel 12"/>
    <w:rsid w:val="00DD01D3"/>
    <w:rPr>
      <w:rFonts w:cs="Symbol"/>
    </w:rPr>
  </w:style>
  <w:style w:type="character" w:customStyle="1" w:styleId="ListLabel13">
    <w:name w:val="ListLabel 13"/>
    <w:rsid w:val="00DD01D3"/>
    <w:rPr>
      <w:rFonts w:cs="Courier New"/>
    </w:rPr>
  </w:style>
  <w:style w:type="character" w:customStyle="1" w:styleId="ListLabel14">
    <w:name w:val="ListLabel 14"/>
    <w:rsid w:val="00DD01D3"/>
    <w:rPr>
      <w:rFonts w:cs="Wingdings"/>
    </w:rPr>
  </w:style>
  <w:style w:type="character" w:customStyle="1" w:styleId="ListLabel15">
    <w:name w:val="ListLabel 15"/>
    <w:rsid w:val="00DD01D3"/>
    <w:rPr>
      <w:rFonts w:cs="Symbol"/>
      <w:sz w:val="20"/>
    </w:rPr>
  </w:style>
  <w:style w:type="character" w:customStyle="1" w:styleId="ListLabel16">
    <w:name w:val="ListLabel 16"/>
    <w:rsid w:val="00DD01D3"/>
    <w:rPr>
      <w:rFonts w:cs="Courier New"/>
      <w:sz w:val="20"/>
    </w:rPr>
  </w:style>
  <w:style w:type="character" w:customStyle="1" w:styleId="ListLabel17">
    <w:name w:val="ListLabel 17"/>
    <w:rsid w:val="00DD01D3"/>
    <w:rPr>
      <w:rFonts w:cs="Wingdings"/>
      <w:sz w:val="20"/>
    </w:rPr>
  </w:style>
  <w:style w:type="character" w:customStyle="1" w:styleId="ListLabel18">
    <w:name w:val="ListLabel 18"/>
    <w:rsid w:val="00DD01D3"/>
    <w:rPr>
      <w:rFonts w:cs="Symbol"/>
      <w:color w:val="000000"/>
    </w:rPr>
  </w:style>
  <w:style w:type="character" w:customStyle="1" w:styleId="ListLabel19">
    <w:name w:val="ListLabel 19"/>
    <w:rsid w:val="00DD01D3"/>
    <w:rPr>
      <w:rFonts w:cs="Symbol"/>
    </w:rPr>
  </w:style>
  <w:style w:type="character" w:customStyle="1" w:styleId="ListLabel20">
    <w:name w:val="ListLabel 20"/>
    <w:rsid w:val="00DD01D3"/>
    <w:rPr>
      <w:rFonts w:cs="Courier New"/>
    </w:rPr>
  </w:style>
  <w:style w:type="character" w:customStyle="1" w:styleId="ListLabel21">
    <w:name w:val="ListLabel 21"/>
    <w:rsid w:val="00DD01D3"/>
    <w:rPr>
      <w:rFonts w:cs="Wingdings"/>
    </w:rPr>
  </w:style>
  <w:style w:type="character" w:customStyle="1" w:styleId="ListLabel22">
    <w:name w:val="ListLabel 22"/>
    <w:rsid w:val="00DD01D3"/>
    <w:rPr>
      <w:rFonts w:cs="Symbol"/>
      <w:sz w:val="20"/>
    </w:rPr>
  </w:style>
  <w:style w:type="character" w:customStyle="1" w:styleId="ListLabel23">
    <w:name w:val="ListLabel 23"/>
    <w:rsid w:val="00DD01D3"/>
    <w:rPr>
      <w:rFonts w:cs="Courier New"/>
      <w:sz w:val="20"/>
    </w:rPr>
  </w:style>
  <w:style w:type="character" w:customStyle="1" w:styleId="ListLabel24">
    <w:name w:val="ListLabel 24"/>
    <w:rsid w:val="00DD01D3"/>
    <w:rPr>
      <w:rFonts w:cs="Wingdings"/>
      <w:sz w:val="20"/>
    </w:rPr>
  </w:style>
  <w:style w:type="character" w:customStyle="1" w:styleId="ListLabel25">
    <w:name w:val="ListLabel 25"/>
    <w:rsid w:val="00DD01D3"/>
    <w:rPr>
      <w:rFonts w:cs="Symbol"/>
      <w:color w:val="000000"/>
    </w:rPr>
  </w:style>
  <w:style w:type="character" w:customStyle="1" w:styleId="TextoindependienteCar">
    <w:name w:val="Texto independiente Car"/>
    <w:basedOn w:val="Fuentedeprrafopredeter"/>
    <w:rsid w:val="00DD01D3"/>
    <w:rPr>
      <w:rFonts w:ascii="Calibri" w:eastAsia="Calibri" w:hAnsi="Calibri" w:cs="Calibri"/>
      <w:sz w:val="22"/>
      <w:szCs w:val="22"/>
      <w:lang w:eastAsia="zh-CN"/>
    </w:rPr>
  </w:style>
  <w:style w:type="character" w:customStyle="1" w:styleId="ListLabel26">
    <w:name w:val="ListLabel 26"/>
    <w:rsid w:val="00DD01D3"/>
    <w:rPr>
      <w:rFonts w:cs="Symbol"/>
    </w:rPr>
  </w:style>
  <w:style w:type="character" w:customStyle="1" w:styleId="ListLabel27">
    <w:name w:val="ListLabel 27"/>
    <w:rsid w:val="00DD01D3"/>
    <w:rPr>
      <w:rFonts w:cs="Courier New"/>
    </w:rPr>
  </w:style>
  <w:style w:type="character" w:customStyle="1" w:styleId="ListLabel28">
    <w:name w:val="ListLabel 28"/>
    <w:rsid w:val="00DD01D3"/>
    <w:rPr>
      <w:rFonts w:cs="Wingdings"/>
    </w:rPr>
  </w:style>
  <w:style w:type="character" w:customStyle="1" w:styleId="ListLabel29">
    <w:name w:val="ListLabel 29"/>
    <w:rsid w:val="00DD01D3"/>
    <w:rPr>
      <w:rFonts w:cs="Symbol"/>
      <w:sz w:val="20"/>
    </w:rPr>
  </w:style>
  <w:style w:type="character" w:customStyle="1" w:styleId="ListLabel30">
    <w:name w:val="ListLabel 30"/>
    <w:rsid w:val="00DD01D3"/>
    <w:rPr>
      <w:rFonts w:cs="Courier New"/>
      <w:sz w:val="20"/>
    </w:rPr>
  </w:style>
  <w:style w:type="character" w:customStyle="1" w:styleId="ListLabel31">
    <w:name w:val="ListLabel 31"/>
    <w:rsid w:val="00DD01D3"/>
    <w:rPr>
      <w:rFonts w:cs="Wingdings"/>
      <w:sz w:val="20"/>
    </w:rPr>
  </w:style>
  <w:style w:type="character" w:customStyle="1" w:styleId="ListLabel32">
    <w:name w:val="ListLabel 32"/>
    <w:rsid w:val="00DD01D3"/>
    <w:rPr>
      <w:rFonts w:cs="Symbol"/>
      <w:color w:val="000000"/>
    </w:rPr>
  </w:style>
  <w:style w:type="character" w:customStyle="1" w:styleId="ListLabel33">
    <w:name w:val="ListLabel 33"/>
    <w:rsid w:val="007F7576"/>
    <w:rPr>
      <w:rFonts w:cs="Symbol"/>
    </w:rPr>
  </w:style>
  <w:style w:type="character" w:customStyle="1" w:styleId="ListLabel34">
    <w:name w:val="ListLabel 34"/>
    <w:rsid w:val="007F7576"/>
    <w:rPr>
      <w:rFonts w:cs="Courier New"/>
    </w:rPr>
  </w:style>
  <w:style w:type="character" w:customStyle="1" w:styleId="ListLabel35">
    <w:name w:val="ListLabel 35"/>
    <w:rsid w:val="007F7576"/>
    <w:rPr>
      <w:rFonts w:cs="Wingdings"/>
    </w:rPr>
  </w:style>
  <w:style w:type="character" w:customStyle="1" w:styleId="ListLabel36">
    <w:name w:val="ListLabel 36"/>
    <w:rsid w:val="007F7576"/>
    <w:rPr>
      <w:rFonts w:cs="OpenSymbol"/>
    </w:rPr>
  </w:style>
  <w:style w:type="character" w:customStyle="1" w:styleId="ListLabel37">
    <w:name w:val="ListLabel 37"/>
    <w:rsid w:val="00ED65ED"/>
    <w:rPr>
      <w:rFonts w:cs="Symbol"/>
    </w:rPr>
  </w:style>
  <w:style w:type="character" w:customStyle="1" w:styleId="ListLabel38">
    <w:name w:val="ListLabel 38"/>
    <w:rsid w:val="00ED65ED"/>
    <w:rPr>
      <w:rFonts w:cs="Courier New"/>
    </w:rPr>
  </w:style>
  <w:style w:type="character" w:customStyle="1" w:styleId="ListLabel39">
    <w:name w:val="ListLabel 39"/>
    <w:rsid w:val="00ED65ED"/>
    <w:rPr>
      <w:rFonts w:cs="Wingdings"/>
    </w:rPr>
  </w:style>
  <w:style w:type="character" w:customStyle="1" w:styleId="ListLabel40">
    <w:name w:val="ListLabel 40"/>
    <w:rsid w:val="00ED65ED"/>
    <w:rPr>
      <w:rFonts w:cs="OpenSymbol"/>
    </w:rPr>
  </w:style>
  <w:style w:type="character" w:customStyle="1" w:styleId="ListLabel41">
    <w:name w:val="ListLabel 41"/>
    <w:rsid w:val="00ED65ED"/>
    <w:rPr>
      <w:rFonts w:cs="Symbol"/>
    </w:rPr>
  </w:style>
  <w:style w:type="character" w:customStyle="1" w:styleId="ListLabel42">
    <w:name w:val="ListLabel 42"/>
    <w:rsid w:val="00ED65ED"/>
    <w:rPr>
      <w:rFonts w:cs="Courier New"/>
    </w:rPr>
  </w:style>
  <w:style w:type="character" w:customStyle="1" w:styleId="ListLabel43">
    <w:name w:val="ListLabel 43"/>
    <w:rsid w:val="00ED65ED"/>
    <w:rPr>
      <w:rFonts w:cs="Wingdings"/>
    </w:rPr>
  </w:style>
  <w:style w:type="character" w:customStyle="1" w:styleId="ListLabel44">
    <w:name w:val="ListLabel 44"/>
    <w:rsid w:val="00ED65ED"/>
    <w:rPr>
      <w:rFonts w:cs="Symbol"/>
    </w:rPr>
  </w:style>
  <w:style w:type="character" w:customStyle="1" w:styleId="ListLabel45">
    <w:name w:val="ListLabel 45"/>
    <w:rsid w:val="00ED65ED"/>
    <w:rPr>
      <w:rFonts w:cs="Courier New"/>
    </w:rPr>
  </w:style>
  <w:style w:type="character" w:customStyle="1" w:styleId="ListLabel46">
    <w:name w:val="ListLabel 46"/>
    <w:rsid w:val="00ED65ED"/>
    <w:rPr>
      <w:rFonts w:cs="Wingdings"/>
    </w:rPr>
  </w:style>
  <w:style w:type="character" w:customStyle="1" w:styleId="ListLabel47">
    <w:name w:val="ListLabel 47"/>
    <w:rsid w:val="00ED65ED"/>
    <w:rPr>
      <w:rFonts w:cs="Symbol"/>
    </w:rPr>
  </w:style>
  <w:style w:type="character" w:customStyle="1" w:styleId="ListLabel48">
    <w:name w:val="ListLabel 48"/>
    <w:rsid w:val="00ED65ED"/>
    <w:rPr>
      <w:rFonts w:cs="Courier New"/>
    </w:rPr>
  </w:style>
  <w:style w:type="character" w:customStyle="1" w:styleId="ListLabel49">
    <w:name w:val="ListLabel 49"/>
    <w:rsid w:val="00ED65ED"/>
    <w:rPr>
      <w:rFonts w:cs="Wingdings"/>
    </w:rPr>
  </w:style>
  <w:style w:type="paragraph" w:styleId="Encabezado">
    <w:name w:val="header"/>
    <w:basedOn w:val="Normal"/>
    <w:next w:val="Cuerpodetexto"/>
    <w:rsid w:val="00ED65ED"/>
    <w:pPr>
      <w:keepNext/>
      <w:spacing w:before="240" w:after="120"/>
    </w:pPr>
    <w:rPr>
      <w:rFonts w:ascii="Liberation Sans" w:eastAsia="Microsoft YaHei" w:hAnsi="Liberation Sans" w:cs="Mangal"/>
      <w:sz w:val="28"/>
      <w:szCs w:val="28"/>
    </w:rPr>
  </w:style>
  <w:style w:type="paragraph" w:customStyle="1" w:styleId="Cuerpodetexto">
    <w:name w:val="Cuerpo de texto"/>
    <w:basedOn w:val="Normal"/>
    <w:rsid w:val="00DD01D3"/>
    <w:pPr>
      <w:widowControl w:val="0"/>
      <w:spacing w:after="120" w:line="288" w:lineRule="auto"/>
    </w:pPr>
    <w:rPr>
      <w:lang w:eastAsia="zh-CN"/>
    </w:rPr>
  </w:style>
  <w:style w:type="paragraph" w:styleId="Lista">
    <w:name w:val="List"/>
    <w:basedOn w:val="Cuerpodetexto"/>
    <w:rsid w:val="00DD01D3"/>
    <w:rPr>
      <w:rFonts w:cs="Tahoma"/>
    </w:rPr>
  </w:style>
  <w:style w:type="paragraph" w:customStyle="1" w:styleId="Pie">
    <w:name w:val="Pie"/>
    <w:basedOn w:val="Normal"/>
    <w:rsid w:val="00DD01D3"/>
    <w:pPr>
      <w:suppressLineNumbers/>
      <w:spacing w:before="120" w:after="120"/>
    </w:pPr>
    <w:rPr>
      <w:rFonts w:cs="Mangal"/>
      <w:i/>
      <w:iCs/>
      <w:sz w:val="24"/>
      <w:szCs w:val="24"/>
    </w:rPr>
  </w:style>
  <w:style w:type="paragraph" w:customStyle="1" w:styleId="ndice">
    <w:name w:val="Índice"/>
    <w:basedOn w:val="Normal"/>
    <w:rsid w:val="00DD01D3"/>
    <w:pPr>
      <w:suppressLineNumbers/>
    </w:pPr>
    <w:rPr>
      <w:rFonts w:cs="Tahoma"/>
    </w:rPr>
  </w:style>
  <w:style w:type="paragraph" w:customStyle="1" w:styleId="Encabezamiento">
    <w:name w:val="Encabezamiento"/>
    <w:basedOn w:val="Normal"/>
    <w:rsid w:val="00DD01D3"/>
    <w:pPr>
      <w:keepNext/>
      <w:spacing w:before="240" w:after="120"/>
    </w:pPr>
    <w:rPr>
      <w:rFonts w:ascii="Liberation Sans" w:eastAsia="Microsoft YaHei" w:hAnsi="Liberation Sans" w:cs="Mangal"/>
      <w:sz w:val="28"/>
      <w:szCs w:val="28"/>
    </w:rPr>
  </w:style>
  <w:style w:type="paragraph" w:customStyle="1" w:styleId="Encabezado1">
    <w:name w:val="Encabezado1"/>
    <w:basedOn w:val="Normal"/>
    <w:rsid w:val="00DD01D3"/>
    <w:pPr>
      <w:keepNext/>
      <w:spacing w:before="240" w:after="120"/>
    </w:pPr>
    <w:rPr>
      <w:rFonts w:ascii="Arial" w:eastAsia="DejaVu Sans" w:hAnsi="Arial" w:cs="Tahoma"/>
      <w:sz w:val="28"/>
      <w:szCs w:val="28"/>
    </w:rPr>
  </w:style>
  <w:style w:type="paragraph" w:customStyle="1" w:styleId="Etiqueta">
    <w:name w:val="Etiqueta"/>
    <w:basedOn w:val="Normal"/>
    <w:rsid w:val="00DD01D3"/>
    <w:pPr>
      <w:suppressLineNumbers/>
      <w:spacing w:before="120" w:after="120"/>
    </w:pPr>
    <w:rPr>
      <w:rFonts w:cs="Tahoma"/>
      <w:i/>
      <w:iCs/>
      <w:sz w:val="24"/>
      <w:szCs w:val="24"/>
    </w:rPr>
  </w:style>
  <w:style w:type="paragraph" w:styleId="NormalWeb">
    <w:name w:val="Normal (Web)"/>
    <w:basedOn w:val="Normal"/>
    <w:rsid w:val="00DD01D3"/>
    <w:pPr>
      <w:spacing w:before="280" w:after="119" w:line="100" w:lineRule="atLeast"/>
    </w:pPr>
    <w:rPr>
      <w:rFonts w:ascii="Times New Roman" w:eastAsia="Times New Roman" w:hAnsi="Times New Roman" w:cs="Times New Roman"/>
      <w:sz w:val="24"/>
      <w:szCs w:val="24"/>
    </w:rPr>
  </w:style>
  <w:style w:type="paragraph" w:styleId="Prrafodelista">
    <w:name w:val="List Paragraph"/>
    <w:basedOn w:val="Normal"/>
    <w:rsid w:val="00DD01D3"/>
    <w:pPr>
      <w:ind w:left="720"/>
    </w:pPr>
  </w:style>
  <w:style w:type="paragraph" w:styleId="Textodeglobo">
    <w:name w:val="Balloon Text"/>
    <w:basedOn w:val="Normal"/>
    <w:rsid w:val="00DD01D3"/>
    <w:pPr>
      <w:spacing w:after="0" w:line="100" w:lineRule="atLeast"/>
    </w:pPr>
    <w:rPr>
      <w:rFonts w:ascii="Tahoma" w:hAnsi="Tahoma" w:cs="Tahoma"/>
      <w:sz w:val="16"/>
      <w:szCs w:val="16"/>
    </w:rPr>
  </w:style>
  <w:style w:type="paragraph" w:customStyle="1" w:styleId="Contenidodelatabla">
    <w:name w:val="Contenido de la tabla"/>
    <w:basedOn w:val="Normal"/>
    <w:rsid w:val="00DD01D3"/>
    <w:pPr>
      <w:suppressLineNumbers/>
    </w:pPr>
  </w:style>
  <w:style w:type="paragraph" w:customStyle="1" w:styleId="Encabezadodelatabla">
    <w:name w:val="Encabezado de la tabla"/>
    <w:basedOn w:val="Contenidodelatabla"/>
    <w:rsid w:val="00DD01D3"/>
    <w:pPr>
      <w:jc w:val="center"/>
    </w:pPr>
    <w:rPr>
      <w:b/>
      <w:bCs/>
    </w:rPr>
  </w:style>
  <w:style w:type="paragraph" w:customStyle="1" w:styleId="Contenidodelmarco">
    <w:name w:val="Contenido del marco"/>
    <w:basedOn w:val="Cuerpodetexto"/>
    <w:rsid w:val="00DD01D3"/>
  </w:style>
  <w:style w:type="paragraph" w:styleId="Textocomentario">
    <w:name w:val="annotation text"/>
    <w:basedOn w:val="Normal"/>
    <w:rsid w:val="00DD01D3"/>
    <w:rPr>
      <w:sz w:val="20"/>
      <w:szCs w:val="20"/>
    </w:rPr>
  </w:style>
  <w:style w:type="paragraph" w:styleId="Asuntodelcomentario">
    <w:name w:val="annotation subject"/>
    <w:basedOn w:val="Textocomentario"/>
    <w:rsid w:val="00DD01D3"/>
    <w:rPr>
      <w:b/>
      <w:bCs/>
    </w:rPr>
  </w:style>
  <w:style w:type="paragraph" w:styleId="Textoindependiente2">
    <w:name w:val="Body Text 2"/>
    <w:basedOn w:val="Normal"/>
    <w:rsid w:val="00DD01D3"/>
    <w:pPr>
      <w:spacing w:before="280" w:after="119" w:line="100" w:lineRule="atLeast"/>
      <w:jc w:val="both"/>
    </w:pPr>
    <w:rPr>
      <w:rFonts w:ascii="Times New Roman" w:eastAsia="Times New Roman" w:hAnsi="Times New Roman"/>
      <w:sz w:val="24"/>
      <w:szCs w:val="24"/>
      <w:lang w:val="es-ES"/>
    </w:rPr>
  </w:style>
  <w:style w:type="paragraph" w:customStyle="1" w:styleId="Predeterminado">
    <w:name w:val="Predeterminado"/>
    <w:rsid w:val="00DD01D3"/>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after="200"/>
    </w:pPr>
    <w:rPr>
      <w:rFonts w:ascii="Ｍ4dＳ53 Ｐ50ゴ3fシ3fッ3fク3f" w:eastAsia="Times New Roman" w:hAnsi="Ｍ4dＳ53 Ｐ50ゴ3fシ3fッ3fク3f" w:cs="Ｍ4dＳ53 Ｐ50ゴ3fシ3fッ3fク3f"/>
      <w:color w:val="000000"/>
      <w:sz w:val="48"/>
      <w:szCs w:val="48"/>
    </w:rPr>
  </w:style>
  <w:style w:type="paragraph" w:customStyle="1" w:styleId="Objetoconpuntadeflecha">
    <w:name w:val="Objeto con punta de flecha"/>
    <w:basedOn w:val="Predeterminado"/>
    <w:rsid w:val="00ED65ED"/>
    <w:pPr>
      <w:spacing w:after="0"/>
    </w:pPr>
    <w:rPr>
      <w:rFonts w:ascii="Mangal" w:hAnsi="Mangal"/>
      <w:sz w:val="36"/>
    </w:rPr>
  </w:style>
  <w:style w:type="paragraph" w:customStyle="1" w:styleId="Objetoconsombra">
    <w:name w:val="Objeto con sombra"/>
    <w:basedOn w:val="Predeterminado"/>
    <w:rsid w:val="00ED65ED"/>
    <w:pPr>
      <w:spacing w:after="0"/>
    </w:pPr>
    <w:rPr>
      <w:rFonts w:ascii="Mangal" w:hAnsi="Mangal"/>
      <w:sz w:val="36"/>
    </w:rPr>
  </w:style>
  <w:style w:type="paragraph" w:customStyle="1" w:styleId="Objetosinrelleno">
    <w:name w:val="Objeto sin relleno"/>
    <w:basedOn w:val="Predeterminado"/>
    <w:rsid w:val="00ED65ED"/>
    <w:pPr>
      <w:spacing w:after="0"/>
    </w:pPr>
    <w:rPr>
      <w:rFonts w:ascii="Mangal" w:hAnsi="Mangal"/>
      <w:sz w:val="36"/>
    </w:rPr>
  </w:style>
  <w:style w:type="paragraph" w:customStyle="1" w:styleId="Objetosinrellenonilnea">
    <w:name w:val="Objeto sin relleno ni línea"/>
    <w:basedOn w:val="Predeterminado"/>
    <w:rsid w:val="00ED65ED"/>
    <w:pPr>
      <w:spacing w:after="0"/>
    </w:pPr>
    <w:rPr>
      <w:rFonts w:ascii="Mangal" w:hAnsi="Mangal"/>
      <w:sz w:val="36"/>
    </w:rPr>
  </w:style>
  <w:style w:type="paragraph" w:customStyle="1" w:styleId="Cuerpodetextojustificado">
    <w:name w:val="Cuerpo de texto justificado"/>
    <w:basedOn w:val="Predeterminado"/>
    <w:rsid w:val="00ED65ED"/>
    <w:pPr>
      <w:spacing w:after="0"/>
    </w:pPr>
    <w:rPr>
      <w:rFonts w:ascii="Mangal" w:hAnsi="Mangal"/>
      <w:sz w:val="36"/>
    </w:rPr>
  </w:style>
  <w:style w:type="paragraph" w:customStyle="1" w:styleId="Sangradelaprimeralnea">
    <w:name w:val="Sangría de la primera línea"/>
    <w:basedOn w:val="Predeterminado"/>
    <w:rsid w:val="00ED65ED"/>
    <w:pPr>
      <w:spacing w:after="0"/>
      <w:ind w:firstLine="340"/>
    </w:pPr>
    <w:rPr>
      <w:rFonts w:ascii="Mangal" w:hAnsi="Mangal"/>
      <w:sz w:val="36"/>
    </w:rPr>
  </w:style>
  <w:style w:type="paragraph" w:customStyle="1" w:styleId="Ttulo1">
    <w:name w:val="Título1"/>
    <w:basedOn w:val="Predeterminado"/>
    <w:rsid w:val="00ED65ED"/>
    <w:pPr>
      <w:spacing w:after="0"/>
      <w:jc w:val="center"/>
    </w:pPr>
    <w:rPr>
      <w:rFonts w:ascii="Mangal" w:hAnsi="Mangal"/>
      <w:sz w:val="36"/>
    </w:rPr>
  </w:style>
  <w:style w:type="paragraph" w:customStyle="1" w:styleId="Ttulo2">
    <w:name w:val="Título2"/>
    <w:basedOn w:val="Predeterminado"/>
    <w:rsid w:val="00ED65ED"/>
    <w:pPr>
      <w:spacing w:before="57" w:after="57"/>
      <w:ind w:right="113"/>
      <w:jc w:val="center"/>
    </w:pPr>
    <w:rPr>
      <w:rFonts w:ascii="Mangal" w:hAnsi="Mangal"/>
      <w:sz w:val="36"/>
    </w:rPr>
  </w:style>
  <w:style w:type="paragraph" w:customStyle="1" w:styleId="Encabezado2">
    <w:name w:val="Encabezado2"/>
    <w:basedOn w:val="Predeterminado"/>
    <w:rsid w:val="00ED65ED"/>
    <w:pPr>
      <w:spacing w:before="238" w:after="119"/>
    </w:pPr>
    <w:rPr>
      <w:rFonts w:ascii="Mangal" w:hAnsi="Mangal"/>
      <w:sz w:val="36"/>
    </w:rPr>
  </w:style>
  <w:style w:type="paragraph" w:customStyle="1" w:styleId="Lneadedimensiones">
    <w:name w:val="Línea de dimensiones"/>
    <w:basedOn w:val="Predeterminado"/>
    <w:rsid w:val="00ED65ED"/>
    <w:pPr>
      <w:spacing w:after="0"/>
    </w:pPr>
    <w:rPr>
      <w:rFonts w:ascii="Mangal" w:hAnsi="Mangal"/>
      <w:sz w:val="36"/>
    </w:rPr>
  </w:style>
  <w:style w:type="paragraph" w:customStyle="1" w:styleId="TtuloyobjetosLTGliederung1">
    <w:name w:val="Título y objetos~LT~Gliederung 1"/>
    <w:rsid w:val="00ED65ED"/>
    <w:pPr>
      <w:suppressAutoHyphens/>
      <w:spacing w:after="283"/>
    </w:pPr>
    <w:rPr>
      <w:rFonts w:ascii="Mangal" w:eastAsia="Tahoma" w:hAnsi="Mangal" w:cs="Liberation Sans"/>
      <w:color w:val="FFFFFF"/>
      <w:sz w:val="64"/>
      <w:szCs w:val="24"/>
    </w:rPr>
  </w:style>
  <w:style w:type="paragraph" w:customStyle="1" w:styleId="TtuloyobjetosLTGliederung2">
    <w:name w:val="Título y objetos~LT~Gliederung 2"/>
    <w:basedOn w:val="TtuloyobjetosLTGliederung1"/>
    <w:rsid w:val="00ED65ED"/>
    <w:pPr>
      <w:spacing w:after="227"/>
    </w:pPr>
    <w:rPr>
      <w:sz w:val="46"/>
    </w:rPr>
  </w:style>
  <w:style w:type="paragraph" w:customStyle="1" w:styleId="TtuloyobjetosLTGliederung3">
    <w:name w:val="Título y objetos~LT~Gliederung 3"/>
    <w:basedOn w:val="TtuloyobjetosLTGliederung2"/>
    <w:rsid w:val="00ED65ED"/>
    <w:pPr>
      <w:spacing w:after="170"/>
    </w:pPr>
    <w:rPr>
      <w:sz w:val="40"/>
    </w:rPr>
  </w:style>
  <w:style w:type="paragraph" w:customStyle="1" w:styleId="TtuloyobjetosLTGliederung4">
    <w:name w:val="Título y objetos~LT~Gliederung 4"/>
    <w:basedOn w:val="TtuloyobjetosLTGliederung3"/>
    <w:rsid w:val="00ED65ED"/>
    <w:pPr>
      <w:spacing w:after="113"/>
    </w:pPr>
    <w:rPr>
      <w:sz w:val="38"/>
    </w:rPr>
  </w:style>
  <w:style w:type="paragraph" w:customStyle="1" w:styleId="TtuloyobjetosLTGliederung5">
    <w:name w:val="Título y objetos~LT~Gliederung 5"/>
    <w:basedOn w:val="TtuloyobjetosLTGliederung4"/>
    <w:rsid w:val="00ED65ED"/>
    <w:pPr>
      <w:spacing w:after="57"/>
    </w:pPr>
    <w:rPr>
      <w:sz w:val="40"/>
    </w:rPr>
  </w:style>
  <w:style w:type="paragraph" w:customStyle="1" w:styleId="TtuloyobjetosLTGliederung6">
    <w:name w:val="Título y objetos~LT~Gliederung 6"/>
    <w:basedOn w:val="TtuloyobjetosLTGliederung5"/>
    <w:rsid w:val="00ED65ED"/>
  </w:style>
  <w:style w:type="paragraph" w:customStyle="1" w:styleId="TtuloyobjetosLTGliederung7">
    <w:name w:val="Título y objetos~LT~Gliederung 7"/>
    <w:basedOn w:val="TtuloyobjetosLTGliederung6"/>
    <w:rsid w:val="00ED65ED"/>
  </w:style>
  <w:style w:type="paragraph" w:customStyle="1" w:styleId="TtuloyobjetosLTGliederung8">
    <w:name w:val="Título y objetos~LT~Gliederung 8"/>
    <w:basedOn w:val="TtuloyobjetosLTGliederung7"/>
    <w:rsid w:val="00ED65ED"/>
  </w:style>
  <w:style w:type="paragraph" w:customStyle="1" w:styleId="TtuloyobjetosLTGliederung9">
    <w:name w:val="Título y objetos~LT~Gliederung 9"/>
    <w:basedOn w:val="TtuloyobjetosLTGliederung8"/>
    <w:rsid w:val="00ED65ED"/>
  </w:style>
  <w:style w:type="paragraph" w:customStyle="1" w:styleId="TtuloyobjetosLTTitel">
    <w:name w:val="Título y objetos~LT~Titel"/>
    <w:rsid w:val="00ED65ED"/>
    <w:pPr>
      <w:suppressAutoHyphens/>
    </w:pPr>
    <w:rPr>
      <w:rFonts w:ascii="Mangal" w:eastAsia="Tahoma" w:hAnsi="Mangal" w:cs="Liberation Sans"/>
      <w:color w:val="FFFFFF"/>
      <w:sz w:val="36"/>
      <w:szCs w:val="24"/>
    </w:rPr>
  </w:style>
  <w:style w:type="paragraph" w:customStyle="1" w:styleId="TtuloyobjetosLTUntertitel">
    <w:name w:val="Título y objetos~LT~Untertitel"/>
    <w:rsid w:val="00ED65ED"/>
    <w:pPr>
      <w:suppressAutoHyphens/>
      <w:jc w:val="center"/>
    </w:pPr>
    <w:rPr>
      <w:rFonts w:ascii="Mangal" w:eastAsia="Tahoma" w:hAnsi="Mangal" w:cs="Liberation Sans"/>
      <w:color w:val="000000"/>
      <w:sz w:val="64"/>
      <w:szCs w:val="24"/>
    </w:rPr>
  </w:style>
  <w:style w:type="paragraph" w:customStyle="1" w:styleId="TtuloyobjetosLTNotizen">
    <w:name w:val="Título y objetos~LT~Notizen"/>
    <w:rsid w:val="00ED65ED"/>
    <w:pPr>
      <w:suppressAutoHyphens/>
      <w:ind w:left="340" w:hanging="340"/>
    </w:pPr>
    <w:rPr>
      <w:rFonts w:ascii="Mangal" w:eastAsia="Tahoma" w:hAnsi="Mangal" w:cs="Liberation Sans"/>
      <w:color w:val="000000"/>
      <w:sz w:val="40"/>
      <w:szCs w:val="24"/>
    </w:rPr>
  </w:style>
  <w:style w:type="paragraph" w:customStyle="1" w:styleId="TtuloyobjetosLTHintergrundobjekte">
    <w:name w:val="Título y objetos~LT~Hintergrundobjekte"/>
    <w:rsid w:val="00ED65ED"/>
    <w:pPr>
      <w:suppressAutoHyphens/>
    </w:pPr>
    <w:rPr>
      <w:rFonts w:ascii="Liberation Serif" w:eastAsia="Tahoma" w:hAnsi="Liberation Serif" w:cs="Liberation Sans"/>
      <w:color w:val="00000A"/>
      <w:sz w:val="24"/>
      <w:szCs w:val="24"/>
    </w:rPr>
  </w:style>
  <w:style w:type="paragraph" w:customStyle="1" w:styleId="TtuloyobjetosLTHintergrund">
    <w:name w:val="Título y objetos~LT~Hintergrund"/>
    <w:rsid w:val="00ED65ED"/>
    <w:pPr>
      <w:suppressAutoHyphens/>
    </w:pPr>
    <w:rPr>
      <w:rFonts w:ascii="Liberation Serif" w:eastAsia="Tahoma" w:hAnsi="Liberation Serif" w:cs="Liberation Sans"/>
      <w:color w:val="00000A"/>
      <w:sz w:val="24"/>
      <w:szCs w:val="24"/>
    </w:rPr>
  </w:style>
  <w:style w:type="paragraph" w:customStyle="1" w:styleId="default">
    <w:name w:val="default"/>
    <w:rsid w:val="00ED65ED"/>
    <w:pPr>
      <w:suppressAutoHyphens/>
    </w:pPr>
    <w:rPr>
      <w:rFonts w:ascii="Mangal" w:eastAsia="Tahoma" w:hAnsi="Mangal" w:cs="Liberation Sans"/>
      <w:color w:val="000000"/>
      <w:sz w:val="36"/>
      <w:szCs w:val="24"/>
    </w:rPr>
  </w:style>
  <w:style w:type="paragraph" w:customStyle="1" w:styleId="gray1">
    <w:name w:val="gray1"/>
    <w:basedOn w:val="default"/>
    <w:rsid w:val="00ED65ED"/>
  </w:style>
  <w:style w:type="paragraph" w:customStyle="1" w:styleId="gray2">
    <w:name w:val="gray2"/>
    <w:basedOn w:val="default"/>
    <w:rsid w:val="00ED65ED"/>
  </w:style>
  <w:style w:type="paragraph" w:customStyle="1" w:styleId="gray3">
    <w:name w:val="gray3"/>
    <w:basedOn w:val="default"/>
    <w:rsid w:val="00ED65ED"/>
  </w:style>
  <w:style w:type="paragraph" w:customStyle="1" w:styleId="bw1">
    <w:name w:val="bw1"/>
    <w:basedOn w:val="default"/>
    <w:rsid w:val="00ED65ED"/>
  </w:style>
  <w:style w:type="paragraph" w:customStyle="1" w:styleId="bw2">
    <w:name w:val="bw2"/>
    <w:basedOn w:val="default"/>
    <w:rsid w:val="00ED65ED"/>
  </w:style>
  <w:style w:type="paragraph" w:customStyle="1" w:styleId="bw3">
    <w:name w:val="bw3"/>
    <w:basedOn w:val="default"/>
    <w:rsid w:val="00ED65ED"/>
  </w:style>
  <w:style w:type="paragraph" w:customStyle="1" w:styleId="orange1">
    <w:name w:val="orange1"/>
    <w:basedOn w:val="default"/>
    <w:rsid w:val="00ED65ED"/>
  </w:style>
  <w:style w:type="paragraph" w:customStyle="1" w:styleId="orange2">
    <w:name w:val="orange2"/>
    <w:basedOn w:val="default"/>
    <w:rsid w:val="00ED65ED"/>
  </w:style>
  <w:style w:type="paragraph" w:customStyle="1" w:styleId="orange3">
    <w:name w:val="orange3"/>
    <w:basedOn w:val="default"/>
    <w:rsid w:val="00ED65ED"/>
  </w:style>
  <w:style w:type="paragraph" w:customStyle="1" w:styleId="turquoise1">
    <w:name w:val="turquoise1"/>
    <w:basedOn w:val="default"/>
    <w:rsid w:val="00ED65ED"/>
  </w:style>
  <w:style w:type="paragraph" w:customStyle="1" w:styleId="turquoise2">
    <w:name w:val="turquoise2"/>
    <w:basedOn w:val="default"/>
    <w:rsid w:val="00ED65ED"/>
  </w:style>
  <w:style w:type="paragraph" w:customStyle="1" w:styleId="turquoise3">
    <w:name w:val="turquoise3"/>
    <w:basedOn w:val="default"/>
    <w:rsid w:val="00ED65ED"/>
  </w:style>
  <w:style w:type="paragraph" w:customStyle="1" w:styleId="blue1">
    <w:name w:val="blue1"/>
    <w:basedOn w:val="default"/>
    <w:rsid w:val="00ED65ED"/>
  </w:style>
  <w:style w:type="paragraph" w:customStyle="1" w:styleId="blue2">
    <w:name w:val="blue2"/>
    <w:basedOn w:val="default"/>
    <w:rsid w:val="00ED65ED"/>
  </w:style>
  <w:style w:type="paragraph" w:customStyle="1" w:styleId="blue3">
    <w:name w:val="blue3"/>
    <w:basedOn w:val="default"/>
    <w:rsid w:val="00ED65ED"/>
  </w:style>
  <w:style w:type="paragraph" w:customStyle="1" w:styleId="sun1">
    <w:name w:val="sun1"/>
    <w:basedOn w:val="default"/>
    <w:rsid w:val="00ED65ED"/>
  </w:style>
  <w:style w:type="paragraph" w:customStyle="1" w:styleId="sun2">
    <w:name w:val="sun2"/>
    <w:basedOn w:val="default"/>
    <w:rsid w:val="00ED65ED"/>
  </w:style>
  <w:style w:type="paragraph" w:customStyle="1" w:styleId="sun3">
    <w:name w:val="sun3"/>
    <w:basedOn w:val="default"/>
    <w:rsid w:val="00ED65ED"/>
  </w:style>
  <w:style w:type="paragraph" w:customStyle="1" w:styleId="earth1">
    <w:name w:val="earth1"/>
    <w:basedOn w:val="default"/>
    <w:rsid w:val="00ED65ED"/>
  </w:style>
  <w:style w:type="paragraph" w:customStyle="1" w:styleId="earth2">
    <w:name w:val="earth2"/>
    <w:basedOn w:val="default"/>
    <w:rsid w:val="00ED65ED"/>
  </w:style>
  <w:style w:type="paragraph" w:customStyle="1" w:styleId="earth3">
    <w:name w:val="earth3"/>
    <w:basedOn w:val="default"/>
    <w:rsid w:val="00ED65ED"/>
  </w:style>
  <w:style w:type="paragraph" w:customStyle="1" w:styleId="green1">
    <w:name w:val="green1"/>
    <w:basedOn w:val="default"/>
    <w:rsid w:val="00ED65ED"/>
  </w:style>
  <w:style w:type="paragraph" w:customStyle="1" w:styleId="green2">
    <w:name w:val="green2"/>
    <w:basedOn w:val="default"/>
    <w:rsid w:val="00ED65ED"/>
  </w:style>
  <w:style w:type="paragraph" w:customStyle="1" w:styleId="green3">
    <w:name w:val="green3"/>
    <w:basedOn w:val="default"/>
    <w:rsid w:val="00ED65ED"/>
  </w:style>
  <w:style w:type="paragraph" w:customStyle="1" w:styleId="seetang1">
    <w:name w:val="seetang1"/>
    <w:basedOn w:val="default"/>
    <w:rsid w:val="00ED65ED"/>
  </w:style>
  <w:style w:type="paragraph" w:customStyle="1" w:styleId="seetang2">
    <w:name w:val="seetang2"/>
    <w:basedOn w:val="default"/>
    <w:rsid w:val="00ED65ED"/>
  </w:style>
  <w:style w:type="paragraph" w:customStyle="1" w:styleId="seetang3">
    <w:name w:val="seetang3"/>
    <w:basedOn w:val="default"/>
    <w:rsid w:val="00ED65ED"/>
  </w:style>
  <w:style w:type="paragraph" w:customStyle="1" w:styleId="lightblue1">
    <w:name w:val="lightblue1"/>
    <w:basedOn w:val="default"/>
    <w:rsid w:val="00ED65ED"/>
  </w:style>
  <w:style w:type="paragraph" w:customStyle="1" w:styleId="lightblue2">
    <w:name w:val="lightblue2"/>
    <w:basedOn w:val="default"/>
    <w:rsid w:val="00ED65ED"/>
  </w:style>
  <w:style w:type="paragraph" w:customStyle="1" w:styleId="lightblue3">
    <w:name w:val="lightblue3"/>
    <w:basedOn w:val="default"/>
    <w:rsid w:val="00ED65ED"/>
  </w:style>
  <w:style w:type="paragraph" w:customStyle="1" w:styleId="yellow1">
    <w:name w:val="yellow1"/>
    <w:basedOn w:val="default"/>
    <w:rsid w:val="00ED65ED"/>
  </w:style>
  <w:style w:type="paragraph" w:customStyle="1" w:styleId="yellow2">
    <w:name w:val="yellow2"/>
    <w:basedOn w:val="default"/>
    <w:rsid w:val="00ED65ED"/>
  </w:style>
  <w:style w:type="paragraph" w:customStyle="1" w:styleId="yellow3">
    <w:name w:val="yellow3"/>
    <w:basedOn w:val="default"/>
    <w:rsid w:val="00ED65ED"/>
  </w:style>
  <w:style w:type="paragraph" w:customStyle="1" w:styleId="Objetosdefondo">
    <w:name w:val="Objetos de fondo"/>
    <w:rsid w:val="00ED65ED"/>
    <w:pPr>
      <w:suppressAutoHyphens/>
    </w:pPr>
    <w:rPr>
      <w:rFonts w:ascii="Liberation Serif" w:eastAsia="Tahoma" w:hAnsi="Liberation Serif" w:cs="Liberation Sans"/>
      <w:color w:val="00000A"/>
      <w:sz w:val="24"/>
      <w:szCs w:val="24"/>
    </w:rPr>
  </w:style>
  <w:style w:type="paragraph" w:customStyle="1" w:styleId="Fondo">
    <w:name w:val="Fondo"/>
    <w:rsid w:val="00ED65ED"/>
    <w:pPr>
      <w:suppressAutoHyphens/>
    </w:pPr>
    <w:rPr>
      <w:rFonts w:ascii="Liberation Serif" w:eastAsia="Tahoma" w:hAnsi="Liberation Serif" w:cs="Liberation Sans"/>
      <w:color w:val="00000A"/>
      <w:sz w:val="24"/>
      <w:szCs w:val="24"/>
    </w:rPr>
  </w:style>
  <w:style w:type="paragraph" w:customStyle="1" w:styleId="Notas">
    <w:name w:val="Notas"/>
    <w:rsid w:val="00ED65ED"/>
    <w:pPr>
      <w:suppressAutoHyphens/>
      <w:ind w:left="340" w:hanging="340"/>
    </w:pPr>
    <w:rPr>
      <w:rFonts w:ascii="Mangal" w:eastAsia="Tahoma" w:hAnsi="Mangal" w:cs="Liberation Sans"/>
      <w:color w:val="000000"/>
      <w:sz w:val="40"/>
      <w:szCs w:val="24"/>
    </w:rPr>
  </w:style>
  <w:style w:type="paragraph" w:customStyle="1" w:styleId="Esquema1">
    <w:name w:val="Esquema 1"/>
    <w:rsid w:val="00ED65ED"/>
    <w:pPr>
      <w:suppressAutoHyphens/>
      <w:spacing w:after="283"/>
    </w:pPr>
    <w:rPr>
      <w:rFonts w:ascii="Mangal" w:eastAsia="Tahoma" w:hAnsi="Mangal" w:cs="Liberation Sans"/>
      <w:color w:val="FFFFFF"/>
      <w:sz w:val="64"/>
      <w:szCs w:val="24"/>
    </w:rPr>
  </w:style>
  <w:style w:type="paragraph" w:customStyle="1" w:styleId="Esquema2">
    <w:name w:val="Esquema 2"/>
    <w:basedOn w:val="Esquema1"/>
    <w:rsid w:val="00ED65ED"/>
    <w:pPr>
      <w:spacing w:after="227"/>
    </w:pPr>
    <w:rPr>
      <w:sz w:val="46"/>
    </w:rPr>
  </w:style>
  <w:style w:type="paragraph" w:customStyle="1" w:styleId="Esquema3">
    <w:name w:val="Esquema 3"/>
    <w:basedOn w:val="Esquema2"/>
    <w:rsid w:val="00ED65ED"/>
    <w:pPr>
      <w:spacing w:after="170"/>
    </w:pPr>
    <w:rPr>
      <w:sz w:val="40"/>
    </w:rPr>
  </w:style>
  <w:style w:type="paragraph" w:customStyle="1" w:styleId="Esquema4">
    <w:name w:val="Esquema 4"/>
    <w:basedOn w:val="Esquema3"/>
    <w:rsid w:val="00ED65ED"/>
    <w:pPr>
      <w:spacing w:after="113"/>
    </w:pPr>
    <w:rPr>
      <w:sz w:val="38"/>
    </w:rPr>
  </w:style>
  <w:style w:type="paragraph" w:customStyle="1" w:styleId="Esquema5">
    <w:name w:val="Esquema 5"/>
    <w:basedOn w:val="Esquema4"/>
    <w:rsid w:val="00ED65ED"/>
    <w:pPr>
      <w:spacing w:after="57"/>
    </w:pPr>
    <w:rPr>
      <w:sz w:val="40"/>
    </w:rPr>
  </w:style>
  <w:style w:type="paragraph" w:customStyle="1" w:styleId="Esquema6">
    <w:name w:val="Esquema 6"/>
    <w:basedOn w:val="Esquema5"/>
    <w:rsid w:val="00ED65ED"/>
  </w:style>
  <w:style w:type="paragraph" w:customStyle="1" w:styleId="Esquema7">
    <w:name w:val="Esquema 7"/>
    <w:basedOn w:val="Esquema6"/>
    <w:rsid w:val="00ED65ED"/>
  </w:style>
  <w:style w:type="paragraph" w:customStyle="1" w:styleId="Esquema8">
    <w:name w:val="Esquema 8"/>
    <w:basedOn w:val="Esquema7"/>
    <w:rsid w:val="00ED65ED"/>
  </w:style>
  <w:style w:type="paragraph" w:customStyle="1" w:styleId="Esquema9">
    <w:name w:val="Esquema 9"/>
    <w:basedOn w:val="Esquema8"/>
    <w:rsid w:val="00ED65ED"/>
  </w:style>
  <w:style w:type="paragraph" w:customStyle="1" w:styleId="EnblancoLTGliederung1">
    <w:name w:val="En blanco~LT~Gliederung 1"/>
    <w:rsid w:val="00ED65ED"/>
    <w:pPr>
      <w:suppressAutoHyphens/>
      <w:spacing w:after="283"/>
    </w:pPr>
    <w:rPr>
      <w:rFonts w:ascii="Mangal" w:eastAsia="Tahoma" w:hAnsi="Mangal" w:cs="Liberation Sans"/>
      <w:color w:val="FFFFFF"/>
      <w:sz w:val="64"/>
      <w:szCs w:val="24"/>
    </w:rPr>
  </w:style>
  <w:style w:type="paragraph" w:customStyle="1" w:styleId="EnblancoLTGliederung2">
    <w:name w:val="En blanco~LT~Gliederung 2"/>
    <w:basedOn w:val="EnblancoLTGliederung1"/>
    <w:rsid w:val="00ED65ED"/>
    <w:pPr>
      <w:spacing w:after="227"/>
    </w:pPr>
    <w:rPr>
      <w:sz w:val="46"/>
    </w:rPr>
  </w:style>
  <w:style w:type="paragraph" w:customStyle="1" w:styleId="EnblancoLTGliederung3">
    <w:name w:val="En blanco~LT~Gliederung 3"/>
    <w:basedOn w:val="EnblancoLTGliederung2"/>
    <w:rsid w:val="00ED65ED"/>
    <w:pPr>
      <w:spacing w:after="170"/>
    </w:pPr>
    <w:rPr>
      <w:sz w:val="40"/>
    </w:rPr>
  </w:style>
  <w:style w:type="paragraph" w:customStyle="1" w:styleId="EnblancoLTGliederung4">
    <w:name w:val="En blanco~LT~Gliederung 4"/>
    <w:basedOn w:val="EnblancoLTGliederung3"/>
    <w:rsid w:val="00ED65ED"/>
    <w:pPr>
      <w:spacing w:after="113"/>
    </w:pPr>
    <w:rPr>
      <w:sz w:val="38"/>
    </w:rPr>
  </w:style>
  <w:style w:type="paragraph" w:customStyle="1" w:styleId="EnblancoLTGliederung5">
    <w:name w:val="En blanco~LT~Gliederung 5"/>
    <w:basedOn w:val="EnblancoLTGliederung4"/>
    <w:rsid w:val="00ED65ED"/>
    <w:pPr>
      <w:spacing w:after="57"/>
    </w:pPr>
    <w:rPr>
      <w:sz w:val="40"/>
    </w:rPr>
  </w:style>
  <w:style w:type="paragraph" w:customStyle="1" w:styleId="EnblancoLTGliederung6">
    <w:name w:val="En blanco~LT~Gliederung 6"/>
    <w:basedOn w:val="EnblancoLTGliederung5"/>
    <w:rsid w:val="00ED65ED"/>
  </w:style>
  <w:style w:type="paragraph" w:customStyle="1" w:styleId="EnblancoLTGliederung7">
    <w:name w:val="En blanco~LT~Gliederung 7"/>
    <w:basedOn w:val="EnblancoLTGliederung6"/>
    <w:rsid w:val="00ED65ED"/>
  </w:style>
  <w:style w:type="paragraph" w:customStyle="1" w:styleId="EnblancoLTGliederung8">
    <w:name w:val="En blanco~LT~Gliederung 8"/>
    <w:basedOn w:val="EnblancoLTGliederung7"/>
    <w:rsid w:val="00ED65ED"/>
  </w:style>
  <w:style w:type="paragraph" w:customStyle="1" w:styleId="EnblancoLTGliederung9">
    <w:name w:val="En blanco~LT~Gliederung 9"/>
    <w:basedOn w:val="EnblancoLTGliederung8"/>
    <w:rsid w:val="00ED65ED"/>
  </w:style>
  <w:style w:type="paragraph" w:customStyle="1" w:styleId="EnblancoLTTitel">
    <w:name w:val="En blanco~LT~Titel"/>
    <w:rsid w:val="00ED65ED"/>
    <w:pPr>
      <w:suppressAutoHyphens/>
    </w:pPr>
    <w:rPr>
      <w:rFonts w:ascii="Mangal" w:eastAsia="Tahoma" w:hAnsi="Mangal" w:cs="Liberation Sans"/>
      <w:color w:val="FFFFFF"/>
      <w:sz w:val="36"/>
      <w:szCs w:val="24"/>
    </w:rPr>
  </w:style>
  <w:style w:type="paragraph" w:customStyle="1" w:styleId="EnblancoLTUntertitel">
    <w:name w:val="En blanco~LT~Untertitel"/>
    <w:rsid w:val="00ED65ED"/>
    <w:pPr>
      <w:suppressAutoHyphens/>
      <w:jc w:val="center"/>
    </w:pPr>
    <w:rPr>
      <w:rFonts w:ascii="Mangal" w:eastAsia="Tahoma" w:hAnsi="Mangal" w:cs="Liberation Sans"/>
      <w:color w:val="000000"/>
      <w:sz w:val="64"/>
      <w:szCs w:val="24"/>
    </w:rPr>
  </w:style>
  <w:style w:type="paragraph" w:customStyle="1" w:styleId="EnblancoLTNotizen">
    <w:name w:val="En blanco~LT~Notizen"/>
    <w:rsid w:val="00ED65ED"/>
    <w:pPr>
      <w:suppressAutoHyphens/>
      <w:ind w:left="340" w:hanging="340"/>
    </w:pPr>
    <w:rPr>
      <w:rFonts w:ascii="Mangal" w:eastAsia="Tahoma" w:hAnsi="Mangal" w:cs="Liberation Sans"/>
      <w:color w:val="000000"/>
      <w:sz w:val="40"/>
      <w:szCs w:val="24"/>
    </w:rPr>
  </w:style>
  <w:style w:type="paragraph" w:customStyle="1" w:styleId="EnblancoLTHintergrundobjekte">
    <w:name w:val="En blanco~LT~Hintergrundobjekte"/>
    <w:rsid w:val="00ED65ED"/>
    <w:pPr>
      <w:suppressAutoHyphens/>
    </w:pPr>
    <w:rPr>
      <w:rFonts w:ascii="Liberation Serif" w:eastAsia="Tahoma" w:hAnsi="Liberation Serif" w:cs="Liberation Sans"/>
      <w:color w:val="00000A"/>
      <w:sz w:val="24"/>
      <w:szCs w:val="24"/>
    </w:rPr>
  </w:style>
  <w:style w:type="paragraph" w:customStyle="1" w:styleId="EnblancoLTHintergrund">
    <w:name w:val="En blanco~LT~Hintergrund"/>
    <w:rsid w:val="00ED65ED"/>
    <w:pPr>
      <w:suppressAutoHyphens/>
    </w:pPr>
    <w:rPr>
      <w:rFonts w:ascii="Liberation Serif" w:eastAsia="Tahoma" w:hAnsi="Liberation Serif" w:cs="Liberation Sans"/>
      <w:color w:val="00000A"/>
      <w:sz w:val="24"/>
      <w:szCs w:val="24"/>
    </w:rPr>
  </w:style>
  <w:style w:type="paragraph" w:customStyle="1" w:styleId="TitleSlideLTGliederung1">
    <w:name w:val="Title Slide~LT~Gliederung 1"/>
    <w:rsid w:val="00ED65ED"/>
    <w:pPr>
      <w:suppressAutoHyphens/>
      <w:spacing w:after="283"/>
    </w:pPr>
    <w:rPr>
      <w:rFonts w:ascii="Mangal" w:eastAsia="Tahoma" w:hAnsi="Mangal" w:cs="Liberation Sans"/>
      <w:color w:val="FFFFFF"/>
      <w:sz w:val="64"/>
      <w:szCs w:val="24"/>
    </w:rPr>
  </w:style>
  <w:style w:type="paragraph" w:customStyle="1" w:styleId="TitleSlideLTGliederung2">
    <w:name w:val="Title Slide~LT~Gliederung 2"/>
    <w:basedOn w:val="TitleSlideLTGliederung1"/>
    <w:rsid w:val="00ED65ED"/>
    <w:pPr>
      <w:spacing w:after="227"/>
    </w:pPr>
    <w:rPr>
      <w:sz w:val="46"/>
    </w:rPr>
  </w:style>
  <w:style w:type="paragraph" w:customStyle="1" w:styleId="TitleSlideLTGliederung3">
    <w:name w:val="Title Slide~LT~Gliederung 3"/>
    <w:basedOn w:val="TitleSlideLTGliederung2"/>
    <w:rsid w:val="00ED65ED"/>
    <w:pPr>
      <w:spacing w:after="170"/>
    </w:pPr>
    <w:rPr>
      <w:sz w:val="40"/>
    </w:rPr>
  </w:style>
  <w:style w:type="paragraph" w:customStyle="1" w:styleId="TitleSlideLTGliederung4">
    <w:name w:val="Title Slide~LT~Gliederung 4"/>
    <w:basedOn w:val="TitleSlideLTGliederung3"/>
    <w:rsid w:val="00ED65ED"/>
    <w:pPr>
      <w:spacing w:after="113"/>
    </w:pPr>
    <w:rPr>
      <w:sz w:val="38"/>
    </w:rPr>
  </w:style>
  <w:style w:type="paragraph" w:customStyle="1" w:styleId="TitleSlideLTGliederung5">
    <w:name w:val="Title Slide~LT~Gliederung 5"/>
    <w:basedOn w:val="TitleSlideLTGliederung4"/>
    <w:rsid w:val="00ED65ED"/>
    <w:pPr>
      <w:spacing w:after="57"/>
    </w:pPr>
    <w:rPr>
      <w:sz w:val="40"/>
    </w:rPr>
  </w:style>
  <w:style w:type="paragraph" w:customStyle="1" w:styleId="TitleSlideLTGliederung6">
    <w:name w:val="Title Slide~LT~Gliederung 6"/>
    <w:basedOn w:val="TitleSlideLTGliederung5"/>
    <w:rsid w:val="00ED65ED"/>
  </w:style>
  <w:style w:type="paragraph" w:customStyle="1" w:styleId="TitleSlideLTGliederung7">
    <w:name w:val="Title Slide~LT~Gliederung 7"/>
    <w:basedOn w:val="TitleSlideLTGliederung6"/>
    <w:rsid w:val="00ED65ED"/>
  </w:style>
  <w:style w:type="paragraph" w:customStyle="1" w:styleId="TitleSlideLTGliederung8">
    <w:name w:val="Title Slide~LT~Gliederung 8"/>
    <w:basedOn w:val="TitleSlideLTGliederung7"/>
    <w:rsid w:val="00ED65ED"/>
  </w:style>
  <w:style w:type="paragraph" w:customStyle="1" w:styleId="TitleSlideLTGliederung9">
    <w:name w:val="Title Slide~LT~Gliederung 9"/>
    <w:basedOn w:val="TitleSlideLTGliederung8"/>
    <w:rsid w:val="00ED65ED"/>
  </w:style>
  <w:style w:type="paragraph" w:customStyle="1" w:styleId="TitleSlideLTTitel">
    <w:name w:val="Title Slide~LT~Titel"/>
    <w:rsid w:val="00ED65ED"/>
    <w:pPr>
      <w:suppressAutoHyphens/>
    </w:pPr>
    <w:rPr>
      <w:rFonts w:ascii="Mangal" w:eastAsia="Tahoma" w:hAnsi="Mangal" w:cs="Liberation Sans"/>
      <w:color w:val="FFFFFF"/>
      <w:sz w:val="36"/>
      <w:szCs w:val="24"/>
    </w:rPr>
  </w:style>
  <w:style w:type="paragraph" w:customStyle="1" w:styleId="TitleSlideLTUntertitel">
    <w:name w:val="Title Slide~LT~Untertitel"/>
    <w:rsid w:val="00ED65ED"/>
    <w:pPr>
      <w:suppressAutoHyphens/>
      <w:jc w:val="center"/>
    </w:pPr>
    <w:rPr>
      <w:rFonts w:ascii="Mangal" w:eastAsia="Tahoma" w:hAnsi="Mangal" w:cs="Liberation Sans"/>
      <w:color w:val="000000"/>
      <w:sz w:val="64"/>
      <w:szCs w:val="24"/>
    </w:rPr>
  </w:style>
  <w:style w:type="paragraph" w:customStyle="1" w:styleId="TitleSlideLTNotizen">
    <w:name w:val="Title Slide~LT~Notizen"/>
    <w:rsid w:val="00ED65ED"/>
    <w:pPr>
      <w:suppressAutoHyphens/>
      <w:ind w:left="340" w:hanging="340"/>
    </w:pPr>
    <w:rPr>
      <w:rFonts w:ascii="Mangal" w:eastAsia="Tahoma" w:hAnsi="Mangal" w:cs="Liberation Sans"/>
      <w:color w:val="000000"/>
      <w:sz w:val="40"/>
      <w:szCs w:val="24"/>
    </w:rPr>
  </w:style>
  <w:style w:type="paragraph" w:customStyle="1" w:styleId="TitleSlideLTHintergrundobjekte">
    <w:name w:val="Title Slide~LT~Hintergrundobjekte"/>
    <w:rsid w:val="00ED65ED"/>
    <w:pPr>
      <w:suppressAutoHyphens/>
    </w:pPr>
    <w:rPr>
      <w:rFonts w:ascii="Liberation Serif" w:eastAsia="Tahoma" w:hAnsi="Liberation Serif" w:cs="Liberation Sans"/>
      <w:color w:val="00000A"/>
      <w:sz w:val="24"/>
      <w:szCs w:val="24"/>
    </w:rPr>
  </w:style>
  <w:style w:type="paragraph" w:customStyle="1" w:styleId="TitleSlideLTHintergrund">
    <w:name w:val="Title Slide~LT~Hintergrund"/>
    <w:rsid w:val="00ED65ED"/>
    <w:pPr>
      <w:suppressAutoHyphens/>
    </w:pPr>
    <w:rPr>
      <w:rFonts w:ascii="Liberation Serif" w:eastAsia="Tahoma" w:hAnsi="Liberation Serif" w:cs="Liberation Sans"/>
      <w:color w:val="00000A"/>
      <w:sz w:val="24"/>
      <w:szCs w:val="24"/>
    </w:rPr>
  </w:style>
  <w:style w:type="character" w:customStyle="1" w:styleId="Smbolosdenumeracin">
    <w:name w:val="Símbolos de numeración"/>
    <w:rsid w:val="000E7F55"/>
  </w:style>
  <w:style w:type="character" w:customStyle="1" w:styleId="Vietas">
    <w:name w:val="Viñetas"/>
    <w:rsid w:val="000E7F55"/>
    <w:rPr>
      <w:rFonts w:ascii="OpenSymbol" w:eastAsia="OpenSymbol" w:hAnsi="OpenSymbol" w:cs="OpenSymbo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26</Pages>
  <Words>5703</Words>
  <Characters>31370</Characters>
  <Application>Microsoft Office Word</Application>
  <DocSecurity>0</DocSecurity>
  <Lines>261</Lines>
  <Paragraphs>73</Paragraphs>
  <ScaleCrop>false</ScaleCrop>
  <HeadingPairs>
    <vt:vector size="2" baseType="variant">
      <vt:variant>
        <vt:lpstr>Título</vt:lpstr>
      </vt:variant>
      <vt:variant>
        <vt:i4>1</vt:i4>
      </vt:variant>
    </vt:vector>
  </HeadingPairs>
  <TitlesOfParts>
    <vt:vector size="1" baseType="lpstr">
      <vt:lpstr>INSTITUTO DISTRITAL PARA LA RECREACION Y EL DEPORTE</vt:lpstr>
    </vt:vector>
  </TitlesOfParts>
  <Company>IDRD</Company>
  <LinksUpToDate>false</LinksUpToDate>
  <CharactersWithSpaces>37000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INSTITUTO DISTRITAL PARA LA RECREACION Y EL DEPORTE</dc:title>
  <dc:creator>mariae.sanabria</dc:creator>
  <cp:lastModifiedBy>JULIAN HUMBERTO ARISTIZABAL ORDOÑEZ</cp:lastModifiedBy>
  <cp:revision>20</cp:revision>
  <cp:lastPrinted>2015-10-22T13:55:00Z</cp:lastPrinted>
  <dcterms:created xsi:type="dcterms:W3CDTF">2015-11-03T14:29:00Z</dcterms:created>
  <dcterms:modified xsi:type="dcterms:W3CDTF">2015-11-12T16:36:00Z</dcterms:modified>
  <dc:language>es</dc:language>
</cp:coreProperties>
</file>